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41A365" w14:textId="10439BDC" w:rsidR="006066B4" w:rsidRPr="00D175B4" w:rsidRDefault="006066B4" w:rsidP="006066B4">
      <w:pPr>
        <w:pStyle w:val="Default"/>
        <w:jc w:val="center"/>
        <w:rPr>
          <w:rFonts w:asciiTheme="minorHAnsi" w:hAnsiTheme="minorHAnsi" w:cstheme="minorHAnsi"/>
          <w:b/>
          <w:bCs/>
          <w:color w:val="auto"/>
          <w:sz w:val="28"/>
        </w:rPr>
      </w:pPr>
      <w:r w:rsidRPr="00D175B4">
        <w:rPr>
          <w:rFonts w:asciiTheme="minorHAnsi" w:hAnsiTheme="minorHAnsi" w:cstheme="minorHAnsi"/>
          <w:b/>
          <w:bCs/>
          <w:color w:val="auto"/>
          <w:sz w:val="28"/>
        </w:rPr>
        <w:t xml:space="preserve">  WEM TOWN COUNCIL RESERVES STRATEGY</w:t>
      </w:r>
      <w:r>
        <w:rPr>
          <w:rFonts w:asciiTheme="minorHAnsi" w:hAnsiTheme="minorHAnsi" w:cstheme="minorHAnsi"/>
          <w:b/>
          <w:bCs/>
          <w:color w:val="auto"/>
          <w:sz w:val="28"/>
        </w:rPr>
        <w:t xml:space="preserve"> 2019-20</w:t>
      </w:r>
    </w:p>
    <w:p w14:paraId="31262824" w14:textId="77777777" w:rsidR="006066B4" w:rsidRPr="00D175B4" w:rsidRDefault="006066B4" w:rsidP="006066B4">
      <w:pPr>
        <w:pStyle w:val="Default"/>
        <w:rPr>
          <w:rFonts w:asciiTheme="minorHAnsi" w:hAnsiTheme="minorHAnsi" w:cstheme="minorHAnsi"/>
          <w:color w:val="auto"/>
        </w:rPr>
      </w:pPr>
    </w:p>
    <w:p w14:paraId="1FDECDBD" w14:textId="77777777" w:rsidR="006066B4" w:rsidRPr="00D175B4" w:rsidRDefault="006066B4" w:rsidP="006066B4">
      <w:pPr>
        <w:pStyle w:val="Default"/>
        <w:rPr>
          <w:rFonts w:asciiTheme="minorHAnsi" w:hAnsiTheme="minorHAnsi" w:cstheme="minorHAnsi"/>
          <w:b/>
          <w:color w:val="auto"/>
        </w:rPr>
      </w:pPr>
      <w:r w:rsidRPr="00D175B4">
        <w:rPr>
          <w:rFonts w:asciiTheme="minorHAnsi" w:hAnsiTheme="minorHAnsi" w:cstheme="minorHAnsi"/>
          <w:b/>
          <w:color w:val="auto"/>
        </w:rPr>
        <w:t xml:space="preserve">Town Council Reserves </w:t>
      </w:r>
    </w:p>
    <w:p w14:paraId="41878B46" w14:textId="77777777" w:rsidR="006066B4" w:rsidRPr="00D175B4" w:rsidRDefault="006066B4" w:rsidP="006066B4">
      <w:pPr>
        <w:pStyle w:val="Default"/>
        <w:rPr>
          <w:rFonts w:asciiTheme="minorHAnsi" w:hAnsiTheme="minorHAnsi" w:cstheme="minorHAnsi"/>
          <w:b/>
          <w:color w:val="auto"/>
        </w:rPr>
      </w:pPr>
    </w:p>
    <w:p w14:paraId="07F6DE71" w14:textId="77777777" w:rsidR="006066B4" w:rsidRPr="00D175B4" w:rsidRDefault="006066B4" w:rsidP="006066B4">
      <w:pPr>
        <w:pStyle w:val="Default"/>
        <w:rPr>
          <w:rFonts w:asciiTheme="minorHAnsi" w:hAnsiTheme="minorHAnsi" w:cstheme="minorHAnsi"/>
          <w:color w:val="auto"/>
        </w:rPr>
      </w:pPr>
      <w:r w:rsidRPr="00D175B4">
        <w:rPr>
          <w:rFonts w:asciiTheme="minorHAnsi" w:hAnsiTheme="minorHAnsi" w:cstheme="minorHAnsi"/>
          <w:color w:val="auto"/>
        </w:rPr>
        <w:t xml:space="preserve">The Town Council needs to maintain reserves to protect against risk, ensure contingencies are in place and to support investment in future projects which are beneficial to the town. </w:t>
      </w:r>
    </w:p>
    <w:p w14:paraId="24C038A5" w14:textId="77777777" w:rsidR="006066B4" w:rsidRPr="00D175B4" w:rsidRDefault="006066B4" w:rsidP="006066B4">
      <w:pPr>
        <w:pStyle w:val="Default"/>
        <w:rPr>
          <w:rFonts w:asciiTheme="minorHAnsi" w:hAnsiTheme="minorHAnsi" w:cstheme="minorHAnsi"/>
          <w:color w:val="auto"/>
        </w:rPr>
      </w:pPr>
    </w:p>
    <w:p w14:paraId="7D49D021" w14:textId="77777777" w:rsidR="006066B4" w:rsidRPr="00D175B4" w:rsidRDefault="006066B4" w:rsidP="006066B4">
      <w:pPr>
        <w:pStyle w:val="Default"/>
        <w:rPr>
          <w:rFonts w:asciiTheme="minorHAnsi" w:hAnsiTheme="minorHAnsi" w:cstheme="minorHAnsi"/>
          <w:color w:val="auto"/>
        </w:rPr>
      </w:pPr>
      <w:r w:rsidRPr="00D175B4">
        <w:rPr>
          <w:rFonts w:asciiTheme="minorHAnsi" w:hAnsiTheme="minorHAnsi" w:cstheme="minorHAnsi"/>
          <w:color w:val="auto"/>
        </w:rPr>
        <w:t xml:space="preserve">The Reserves Strategy presents information about the requirements to maintain appropriate financial reserves and provides details on the types of reserves and current and predicted balances. The Town Council manages risk by assessing the potential impacts of future events, based on the likelihood that they may occur and the severity of any impact. Mitigating actions are then identified to reduce the exposure and appropriate plans are put in place. </w:t>
      </w:r>
    </w:p>
    <w:p w14:paraId="13C2790D" w14:textId="77777777" w:rsidR="006066B4" w:rsidRPr="00D175B4" w:rsidRDefault="006066B4" w:rsidP="006066B4">
      <w:pPr>
        <w:pStyle w:val="Default"/>
        <w:rPr>
          <w:rFonts w:asciiTheme="minorHAnsi" w:hAnsiTheme="minorHAnsi" w:cstheme="minorHAnsi"/>
          <w:color w:val="auto"/>
        </w:rPr>
      </w:pPr>
    </w:p>
    <w:p w14:paraId="26AAB354" w14:textId="77777777" w:rsidR="006066B4" w:rsidRPr="00D175B4" w:rsidRDefault="006066B4" w:rsidP="006066B4">
      <w:pPr>
        <w:pStyle w:val="Default"/>
        <w:rPr>
          <w:rFonts w:asciiTheme="minorHAnsi" w:hAnsiTheme="minorHAnsi" w:cstheme="minorHAnsi"/>
          <w:color w:val="auto"/>
        </w:rPr>
      </w:pPr>
      <w:r w:rsidRPr="00D175B4">
        <w:rPr>
          <w:rFonts w:asciiTheme="minorHAnsi" w:hAnsiTheme="minorHAnsi" w:cstheme="minorHAnsi"/>
          <w:color w:val="auto"/>
        </w:rPr>
        <w:t xml:space="preserve">The Council are obliged to maintain satisfactory levels of reserves not based solely on one year’s financial expenditure, but to meet future financial risks. Higher reserves will provide the Council with greater strategic flexibility in future years. The purpose of this strategy is to enable the Committee to review the level of reserves to ensure they meet the current and future needs of Wem Town Council. </w:t>
      </w:r>
    </w:p>
    <w:p w14:paraId="7DAE5B8E" w14:textId="77777777" w:rsidR="006066B4" w:rsidRPr="00D175B4" w:rsidRDefault="006066B4" w:rsidP="006066B4">
      <w:pPr>
        <w:pStyle w:val="Default"/>
        <w:rPr>
          <w:rFonts w:asciiTheme="minorHAnsi" w:hAnsiTheme="minorHAnsi" w:cstheme="minorHAnsi"/>
          <w:color w:val="auto"/>
        </w:rPr>
      </w:pPr>
    </w:p>
    <w:p w14:paraId="24FB3FB6" w14:textId="77777777" w:rsidR="006066B4" w:rsidRPr="00D175B4" w:rsidRDefault="006066B4" w:rsidP="006066B4">
      <w:pPr>
        <w:pStyle w:val="Default"/>
        <w:rPr>
          <w:rFonts w:asciiTheme="minorHAnsi" w:hAnsiTheme="minorHAnsi" w:cstheme="minorHAnsi"/>
          <w:b/>
          <w:color w:val="auto"/>
        </w:rPr>
      </w:pPr>
      <w:r w:rsidRPr="00D175B4">
        <w:rPr>
          <w:rFonts w:asciiTheme="minorHAnsi" w:hAnsiTheme="minorHAnsi" w:cstheme="minorHAnsi"/>
          <w:b/>
          <w:color w:val="auto"/>
        </w:rPr>
        <w:t xml:space="preserve">Types of Reserves </w:t>
      </w:r>
    </w:p>
    <w:p w14:paraId="55C7FCF6" w14:textId="77777777" w:rsidR="006066B4" w:rsidRPr="00D175B4" w:rsidRDefault="006066B4" w:rsidP="006066B4">
      <w:pPr>
        <w:pStyle w:val="Default"/>
        <w:rPr>
          <w:rFonts w:asciiTheme="minorHAnsi" w:hAnsiTheme="minorHAnsi" w:cstheme="minorHAnsi"/>
          <w:color w:val="auto"/>
        </w:rPr>
      </w:pPr>
      <w:r w:rsidRPr="00D175B4">
        <w:rPr>
          <w:rFonts w:asciiTheme="minorHAnsi" w:hAnsiTheme="minorHAnsi" w:cstheme="minorHAnsi"/>
          <w:color w:val="auto"/>
        </w:rPr>
        <w:t xml:space="preserve">Wem Town Council maintains two types of reserves. </w:t>
      </w:r>
    </w:p>
    <w:p w14:paraId="74404D05" w14:textId="77777777" w:rsidR="006066B4" w:rsidRPr="00D175B4" w:rsidRDefault="006066B4" w:rsidP="006066B4">
      <w:pPr>
        <w:pStyle w:val="Default"/>
        <w:rPr>
          <w:rFonts w:asciiTheme="minorHAnsi" w:hAnsiTheme="minorHAnsi" w:cstheme="minorHAnsi"/>
          <w:b/>
          <w:color w:val="auto"/>
        </w:rPr>
      </w:pPr>
      <w:r w:rsidRPr="00D175B4">
        <w:rPr>
          <w:rFonts w:asciiTheme="minorHAnsi" w:hAnsiTheme="minorHAnsi" w:cstheme="minorHAnsi"/>
          <w:b/>
          <w:color w:val="auto"/>
        </w:rPr>
        <w:t xml:space="preserve">(a) General Reserve </w:t>
      </w:r>
    </w:p>
    <w:p w14:paraId="61D7A8FB" w14:textId="77777777" w:rsidR="006066B4" w:rsidRPr="00D175B4" w:rsidRDefault="006066B4" w:rsidP="006066B4">
      <w:pPr>
        <w:pStyle w:val="Default"/>
        <w:rPr>
          <w:rFonts w:asciiTheme="minorHAnsi" w:hAnsiTheme="minorHAnsi" w:cstheme="minorHAnsi"/>
          <w:color w:val="auto"/>
        </w:rPr>
      </w:pPr>
      <w:r w:rsidRPr="00D175B4">
        <w:rPr>
          <w:rFonts w:asciiTheme="minorHAnsi" w:hAnsiTheme="minorHAnsi" w:cstheme="minorHAnsi"/>
          <w:color w:val="auto"/>
        </w:rPr>
        <w:t xml:space="preserve">This represents the non-ring fenced (earmarked) balance of Council funds. The main purposes of the General Reserves are firstly to operate as a working balance to help manage the impact of uneven cash flows and secondly, to provide a contingency to cushion the impact of emerging or unforeseen events or genuine emergencies. In general, a robust level of reserve should be maintained and take account of operational and financial issues facing the Town Council. </w:t>
      </w:r>
    </w:p>
    <w:p w14:paraId="297AA23E" w14:textId="77777777" w:rsidR="006066B4" w:rsidRPr="00D175B4" w:rsidRDefault="006066B4" w:rsidP="006066B4">
      <w:pPr>
        <w:pStyle w:val="Default"/>
        <w:rPr>
          <w:rFonts w:asciiTheme="minorHAnsi" w:hAnsiTheme="minorHAnsi" w:cstheme="minorHAnsi"/>
          <w:color w:val="auto"/>
        </w:rPr>
      </w:pPr>
    </w:p>
    <w:p w14:paraId="60AEDE11" w14:textId="77777777" w:rsidR="006066B4" w:rsidRPr="00D175B4" w:rsidRDefault="006066B4" w:rsidP="006066B4">
      <w:pPr>
        <w:pStyle w:val="Default"/>
        <w:rPr>
          <w:rFonts w:asciiTheme="minorHAnsi" w:hAnsiTheme="minorHAnsi" w:cstheme="minorHAnsi"/>
          <w:b/>
          <w:color w:val="auto"/>
        </w:rPr>
      </w:pPr>
      <w:r w:rsidRPr="00D175B4">
        <w:rPr>
          <w:rFonts w:asciiTheme="minorHAnsi" w:hAnsiTheme="minorHAnsi" w:cstheme="minorHAnsi"/>
          <w:b/>
          <w:color w:val="auto"/>
        </w:rPr>
        <w:t xml:space="preserve">(b) Earmarked Reserves </w:t>
      </w:r>
    </w:p>
    <w:p w14:paraId="2F8A1F33" w14:textId="77777777" w:rsidR="006066B4" w:rsidRPr="00D175B4" w:rsidRDefault="006066B4" w:rsidP="006066B4">
      <w:pPr>
        <w:pStyle w:val="Default"/>
        <w:rPr>
          <w:rFonts w:asciiTheme="minorHAnsi" w:hAnsiTheme="minorHAnsi" w:cstheme="minorHAnsi"/>
          <w:color w:val="auto"/>
        </w:rPr>
      </w:pPr>
      <w:r w:rsidRPr="00D175B4">
        <w:rPr>
          <w:rFonts w:asciiTheme="minorHAnsi" w:hAnsiTheme="minorHAnsi" w:cstheme="minorHAnsi"/>
          <w:color w:val="auto"/>
        </w:rPr>
        <w:t xml:space="preserve">This provides a means of accumulating funds, for use in a later financial year, to meet known or planned policy initiatives. Earmarked Reserves will increase through decisions of the Council and will decrease as they are spent on their specific intended purposes. </w:t>
      </w:r>
    </w:p>
    <w:p w14:paraId="60DBA604" w14:textId="77777777" w:rsidR="006066B4" w:rsidRPr="00D175B4" w:rsidRDefault="006066B4" w:rsidP="006066B4">
      <w:pPr>
        <w:pStyle w:val="Default"/>
        <w:rPr>
          <w:rFonts w:asciiTheme="minorHAnsi" w:hAnsiTheme="minorHAnsi" w:cstheme="minorHAnsi"/>
          <w:color w:val="auto"/>
        </w:rPr>
      </w:pPr>
      <w:r w:rsidRPr="00D175B4">
        <w:rPr>
          <w:rFonts w:asciiTheme="minorHAnsi" w:hAnsiTheme="minorHAnsi" w:cstheme="minorHAnsi"/>
          <w:color w:val="auto"/>
        </w:rPr>
        <w:t xml:space="preserve">The purpose of an Earmarked Reserve is to set aside amounts for projects that extend beyond one year or as a contingency against a specific situation occurring. Once an Earmarked Reserve has been established by the Town Council it is the responsibility of the Council to ensure funds are spent in line with their purpose. The purpose of each Earmarked Reserve should be reviewed annually to ensure that it is still relevant. </w:t>
      </w:r>
    </w:p>
    <w:p w14:paraId="657CD406" w14:textId="77777777" w:rsidR="006066B4" w:rsidRPr="00D175B4" w:rsidRDefault="006066B4" w:rsidP="006066B4">
      <w:pPr>
        <w:pStyle w:val="Default"/>
        <w:rPr>
          <w:rFonts w:asciiTheme="minorHAnsi" w:hAnsiTheme="minorHAnsi" w:cstheme="minorHAnsi"/>
          <w:color w:val="auto"/>
        </w:rPr>
      </w:pPr>
    </w:p>
    <w:p w14:paraId="00DECB97" w14:textId="77777777" w:rsidR="006066B4" w:rsidRPr="00D175B4" w:rsidRDefault="006066B4" w:rsidP="006066B4">
      <w:pPr>
        <w:pStyle w:val="Default"/>
        <w:rPr>
          <w:rFonts w:asciiTheme="minorHAnsi" w:hAnsiTheme="minorHAnsi" w:cstheme="minorHAnsi"/>
          <w:color w:val="auto"/>
        </w:rPr>
      </w:pPr>
      <w:r w:rsidRPr="00D175B4">
        <w:rPr>
          <w:rFonts w:asciiTheme="minorHAnsi" w:hAnsiTheme="minorHAnsi" w:cstheme="minorHAnsi"/>
          <w:color w:val="auto"/>
        </w:rPr>
        <w:t xml:space="preserve">The assessment of the adequacy of the Council’s balances and reserves is based on the guidance note on Local Authority Reserves and Balances, which whilst there is not a statutory requirement, is considered to set out current best practice </w:t>
      </w:r>
      <w:proofErr w:type="gramStart"/>
      <w:r w:rsidRPr="00D175B4">
        <w:rPr>
          <w:rFonts w:asciiTheme="minorHAnsi" w:hAnsiTheme="minorHAnsi" w:cstheme="minorHAnsi"/>
          <w:color w:val="auto"/>
        </w:rPr>
        <w:t>with regard to</w:t>
      </w:r>
      <w:proofErr w:type="gramEnd"/>
      <w:r w:rsidRPr="00D175B4">
        <w:rPr>
          <w:rFonts w:asciiTheme="minorHAnsi" w:hAnsiTheme="minorHAnsi" w:cstheme="minorHAnsi"/>
          <w:color w:val="auto"/>
        </w:rPr>
        <w:t xml:space="preserve"> balances and reserves. The guidance states that no case has yet been made to set a statutory minimum level of reserves and that each local authority should take advice from its Responsible Financial Officer and base its judgement on local circumstances. </w:t>
      </w:r>
    </w:p>
    <w:p w14:paraId="7E35186C" w14:textId="77777777" w:rsidR="006066B4" w:rsidRPr="00D175B4" w:rsidRDefault="006066B4" w:rsidP="006066B4">
      <w:pPr>
        <w:pStyle w:val="Default"/>
        <w:rPr>
          <w:rFonts w:asciiTheme="minorHAnsi" w:hAnsiTheme="minorHAnsi" w:cstheme="minorHAnsi"/>
          <w:color w:val="auto"/>
        </w:rPr>
      </w:pPr>
    </w:p>
    <w:p w14:paraId="55F6ECC2" w14:textId="77777777" w:rsidR="006066B4" w:rsidRPr="00D175B4" w:rsidRDefault="006066B4" w:rsidP="006066B4">
      <w:pPr>
        <w:pStyle w:val="Default"/>
        <w:rPr>
          <w:rFonts w:asciiTheme="minorHAnsi" w:hAnsiTheme="minorHAnsi" w:cstheme="minorHAnsi"/>
          <w:color w:val="auto"/>
        </w:rPr>
      </w:pPr>
      <w:r w:rsidRPr="00D175B4">
        <w:rPr>
          <w:rFonts w:asciiTheme="minorHAnsi" w:hAnsiTheme="minorHAnsi" w:cstheme="minorHAnsi"/>
          <w:color w:val="auto"/>
        </w:rPr>
        <w:t xml:space="preserve">A well-run authority with a prudent approach to setting its budget will each year consider its level of general reserves. These general reserves will also need to be supported by earmarked reserves for specific needs, contingencies and commitments. In assessing the level of the Town Council’s reserves, account needs to be taken of the risks facing the Council in terms of any significant unforeseen expenditure requirements </w:t>
      </w:r>
    </w:p>
    <w:p w14:paraId="7CE5A7B6" w14:textId="77777777" w:rsidR="006066B4" w:rsidRPr="00D175B4" w:rsidRDefault="006066B4" w:rsidP="006066B4">
      <w:pPr>
        <w:pStyle w:val="Default"/>
        <w:rPr>
          <w:rFonts w:asciiTheme="minorHAnsi" w:hAnsiTheme="minorHAnsi" w:cstheme="minorHAnsi"/>
          <w:color w:val="auto"/>
        </w:rPr>
      </w:pPr>
    </w:p>
    <w:p w14:paraId="115FFE23" w14:textId="77777777" w:rsidR="006066B4" w:rsidRPr="00D175B4" w:rsidRDefault="006066B4" w:rsidP="006066B4">
      <w:pPr>
        <w:pStyle w:val="Default"/>
        <w:rPr>
          <w:rFonts w:asciiTheme="minorHAnsi" w:hAnsiTheme="minorHAnsi" w:cstheme="minorHAnsi"/>
          <w:color w:val="auto"/>
        </w:rPr>
      </w:pPr>
      <w:r w:rsidRPr="00D175B4">
        <w:rPr>
          <w:rFonts w:asciiTheme="minorHAnsi" w:hAnsiTheme="minorHAnsi" w:cstheme="minorHAnsi"/>
          <w:color w:val="auto"/>
        </w:rPr>
        <w:t xml:space="preserve">Future transfers of services from Shropshire Council and any capital requirements for the management of the Council’s assets and buildings need to be considered. </w:t>
      </w:r>
    </w:p>
    <w:p w14:paraId="2AA5327F" w14:textId="77777777" w:rsidR="006066B4" w:rsidRPr="00D175B4" w:rsidRDefault="006066B4" w:rsidP="006066B4">
      <w:pPr>
        <w:pStyle w:val="Default"/>
        <w:rPr>
          <w:rFonts w:asciiTheme="minorHAnsi" w:hAnsiTheme="minorHAnsi" w:cstheme="minorHAnsi"/>
          <w:color w:val="auto"/>
        </w:rPr>
      </w:pPr>
      <w:r w:rsidRPr="00D175B4">
        <w:rPr>
          <w:rFonts w:asciiTheme="minorHAnsi" w:hAnsiTheme="minorHAnsi" w:cstheme="minorHAnsi"/>
          <w:color w:val="auto"/>
        </w:rPr>
        <w:t xml:space="preserve">Further major elements which could impact adversely on future precepts </w:t>
      </w:r>
      <w:proofErr w:type="gramStart"/>
      <w:r w:rsidRPr="00D175B4">
        <w:rPr>
          <w:rFonts w:asciiTheme="minorHAnsi" w:hAnsiTheme="minorHAnsi" w:cstheme="minorHAnsi"/>
          <w:color w:val="auto"/>
        </w:rPr>
        <w:t>are:-</w:t>
      </w:r>
      <w:proofErr w:type="gramEnd"/>
      <w:r w:rsidRPr="00D175B4">
        <w:rPr>
          <w:rFonts w:asciiTheme="minorHAnsi" w:hAnsiTheme="minorHAnsi" w:cstheme="minorHAnsi"/>
          <w:color w:val="auto"/>
        </w:rPr>
        <w:t xml:space="preserve"> </w:t>
      </w:r>
    </w:p>
    <w:p w14:paraId="1E8F0B4E" w14:textId="77777777" w:rsidR="006066B4" w:rsidRPr="00D175B4" w:rsidRDefault="006066B4" w:rsidP="006066B4">
      <w:pPr>
        <w:pStyle w:val="Default"/>
        <w:numPr>
          <w:ilvl w:val="0"/>
          <w:numId w:val="1"/>
        </w:numPr>
        <w:spacing w:after="44"/>
        <w:rPr>
          <w:rFonts w:asciiTheme="minorHAnsi" w:hAnsiTheme="minorHAnsi" w:cstheme="minorHAnsi"/>
          <w:color w:val="auto"/>
        </w:rPr>
      </w:pPr>
      <w:r w:rsidRPr="00D175B4">
        <w:rPr>
          <w:rFonts w:asciiTheme="minorHAnsi" w:hAnsiTheme="minorHAnsi" w:cstheme="minorHAnsi"/>
          <w:color w:val="auto"/>
        </w:rPr>
        <w:t xml:space="preserve">Capping of Town Council Precept by HM Government </w:t>
      </w:r>
    </w:p>
    <w:p w14:paraId="70B168A7" w14:textId="77777777" w:rsidR="006066B4" w:rsidRPr="00D175B4" w:rsidRDefault="006066B4" w:rsidP="006066B4">
      <w:pPr>
        <w:pStyle w:val="Default"/>
        <w:numPr>
          <w:ilvl w:val="0"/>
          <w:numId w:val="1"/>
        </w:numPr>
        <w:rPr>
          <w:rFonts w:asciiTheme="minorHAnsi" w:hAnsiTheme="minorHAnsi" w:cstheme="minorHAnsi"/>
          <w:color w:val="auto"/>
        </w:rPr>
      </w:pPr>
      <w:r w:rsidRPr="00D175B4">
        <w:rPr>
          <w:rFonts w:asciiTheme="minorHAnsi" w:hAnsiTheme="minorHAnsi" w:cstheme="minorHAnsi"/>
          <w:color w:val="auto"/>
        </w:rPr>
        <w:t xml:space="preserve">Additional transfer of services from Shropshire Council </w:t>
      </w:r>
    </w:p>
    <w:p w14:paraId="6108CD25" w14:textId="77777777" w:rsidR="006066B4" w:rsidRPr="00D175B4" w:rsidRDefault="006066B4" w:rsidP="006066B4">
      <w:pPr>
        <w:pStyle w:val="Default"/>
        <w:rPr>
          <w:rFonts w:asciiTheme="minorHAnsi" w:hAnsiTheme="minorHAnsi" w:cstheme="minorHAnsi"/>
          <w:color w:val="auto"/>
        </w:rPr>
      </w:pPr>
    </w:p>
    <w:p w14:paraId="29B2F5A9" w14:textId="77777777" w:rsidR="006066B4" w:rsidRPr="00D175B4" w:rsidRDefault="006066B4" w:rsidP="006066B4">
      <w:pPr>
        <w:pStyle w:val="Default"/>
        <w:rPr>
          <w:rFonts w:asciiTheme="minorHAnsi" w:hAnsiTheme="minorHAnsi" w:cstheme="minorHAnsi"/>
          <w:b/>
          <w:color w:val="auto"/>
        </w:rPr>
      </w:pPr>
      <w:r w:rsidRPr="00D175B4">
        <w:rPr>
          <w:rFonts w:asciiTheme="minorHAnsi" w:hAnsiTheme="minorHAnsi" w:cstheme="minorHAnsi"/>
          <w:b/>
          <w:color w:val="auto"/>
        </w:rPr>
        <w:t xml:space="preserve">Financial Responsibility </w:t>
      </w:r>
    </w:p>
    <w:p w14:paraId="5187197A" w14:textId="77777777" w:rsidR="006066B4" w:rsidRPr="00D175B4" w:rsidRDefault="006066B4" w:rsidP="006066B4">
      <w:pPr>
        <w:pStyle w:val="Default"/>
        <w:rPr>
          <w:rFonts w:asciiTheme="minorHAnsi" w:hAnsiTheme="minorHAnsi" w:cstheme="minorHAnsi"/>
          <w:color w:val="auto"/>
        </w:rPr>
      </w:pPr>
      <w:r w:rsidRPr="00D175B4">
        <w:rPr>
          <w:rFonts w:asciiTheme="minorHAnsi" w:hAnsiTheme="minorHAnsi" w:cstheme="minorHAnsi"/>
          <w:color w:val="auto"/>
        </w:rPr>
        <w:t xml:space="preserve">Under its financial regulations the Town Council as a whole is responsible for the overall management and control of the Town Council’s finances however the Finance and Corporate Governance Committee should have included within its terms of reference the following </w:t>
      </w:r>
    </w:p>
    <w:p w14:paraId="46E9494B" w14:textId="77777777" w:rsidR="006066B4" w:rsidRPr="00D175B4" w:rsidRDefault="006066B4" w:rsidP="006066B4">
      <w:pPr>
        <w:pStyle w:val="Default"/>
        <w:rPr>
          <w:rFonts w:asciiTheme="minorHAnsi" w:hAnsiTheme="minorHAnsi" w:cstheme="minorHAnsi"/>
          <w:color w:val="auto"/>
        </w:rPr>
      </w:pPr>
      <w:r w:rsidRPr="00D175B4">
        <w:rPr>
          <w:rFonts w:asciiTheme="minorHAnsi" w:hAnsiTheme="minorHAnsi" w:cstheme="minorHAnsi"/>
          <w:color w:val="auto"/>
        </w:rPr>
        <w:t xml:space="preserve">To review the level of its balances and reserves and make the following </w:t>
      </w:r>
      <w:proofErr w:type="gramStart"/>
      <w:r w:rsidRPr="00D175B4">
        <w:rPr>
          <w:rFonts w:asciiTheme="minorHAnsi" w:hAnsiTheme="minorHAnsi" w:cstheme="minorHAnsi"/>
          <w:color w:val="auto"/>
        </w:rPr>
        <w:t>decisions:-</w:t>
      </w:r>
      <w:proofErr w:type="gramEnd"/>
      <w:r w:rsidRPr="00D175B4">
        <w:rPr>
          <w:rFonts w:asciiTheme="minorHAnsi" w:hAnsiTheme="minorHAnsi" w:cstheme="minorHAnsi"/>
          <w:color w:val="auto"/>
        </w:rPr>
        <w:t xml:space="preserve"> </w:t>
      </w:r>
    </w:p>
    <w:p w14:paraId="7EAD9244" w14:textId="77777777" w:rsidR="006066B4" w:rsidRPr="000D332E" w:rsidRDefault="006066B4" w:rsidP="006066B4">
      <w:pPr>
        <w:pStyle w:val="Default"/>
        <w:numPr>
          <w:ilvl w:val="0"/>
          <w:numId w:val="2"/>
        </w:numPr>
        <w:rPr>
          <w:rFonts w:asciiTheme="minorHAnsi" w:hAnsiTheme="minorHAnsi" w:cstheme="minorHAnsi"/>
          <w:i/>
          <w:color w:val="auto"/>
        </w:rPr>
      </w:pPr>
      <w:r w:rsidRPr="000D332E">
        <w:rPr>
          <w:rFonts w:asciiTheme="minorHAnsi" w:hAnsiTheme="minorHAnsi" w:cstheme="minorHAnsi"/>
          <w:i/>
          <w:color w:val="auto"/>
        </w:rPr>
        <w:t xml:space="preserve">To recommend the Council to reallocate earmarked reserves which will not be used for the original purpose for which they were established. </w:t>
      </w:r>
    </w:p>
    <w:p w14:paraId="63D13A9B" w14:textId="14DC3D97" w:rsidR="006066B4" w:rsidRPr="000D332E" w:rsidRDefault="006066B4" w:rsidP="006066B4">
      <w:pPr>
        <w:pStyle w:val="Default"/>
        <w:numPr>
          <w:ilvl w:val="0"/>
          <w:numId w:val="2"/>
        </w:numPr>
        <w:rPr>
          <w:rFonts w:asciiTheme="minorHAnsi" w:hAnsiTheme="minorHAnsi" w:cstheme="minorHAnsi"/>
          <w:i/>
          <w:color w:val="auto"/>
        </w:rPr>
      </w:pPr>
      <w:r w:rsidRPr="000D332E">
        <w:rPr>
          <w:rFonts w:asciiTheme="minorHAnsi" w:hAnsiTheme="minorHAnsi" w:cstheme="minorHAnsi"/>
          <w:i/>
          <w:color w:val="auto"/>
        </w:rPr>
        <w:t xml:space="preserve">To consider the level of reserves to be applied to the precept for </w:t>
      </w:r>
      <w:r w:rsidR="002E4C3D" w:rsidRPr="000D332E">
        <w:rPr>
          <w:rFonts w:asciiTheme="minorHAnsi" w:hAnsiTheme="minorHAnsi" w:cstheme="minorHAnsi"/>
          <w:i/>
          <w:color w:val="auto"/>
        </w:rPr>
        <w:t>20</w:t>
      </w:r>
      <w:r w:rsidR="00837784">
        <w:rPr>
          <w:rFonts w:asciiTheme="minorHAnsi" w:hAnsiTheme="minorHAnsi" w:cstheme="minorHAnsi"/>
          <w:i/>
          <w:color w:val="auto"/>
        </w:rPr>
        <w:t>20</w:t>
      </w:r>
      <w:r w:rsidR="002E4C3D" w:rsidRPr="000D332E">
        <w:rPr>
          <w:rFonts w:asciiTheme="minorHAnsi" w:hAnsiTheme="minorHAnsi" w:cstheme="minorHAnsi"/>
          <w:i/>
          <w:color w:val="auto"/>
        </w:rPr>
        <w:t>/</w:t>
      </w:r>
      <w:r w:rsidR="00837784">
        <w:rPr>
          <w:rFonts w:asciiTheme="minorHAnsi" w:hAnsiTheme="minorHAnsi" w:cstheme="minorHAnsi"/>
          <w:i/>
          <w:color w:val="auto"/>
        </w:rPr>
        <w:t>21</w:t>
      </w:r>
      <w:r w:rsidRPr="000D332E">
        <w:rPr>
          <w:rFonts w:asciiTheme="minorHAnsi" w:hAnsiTheme="minorHAnsi" w:cstheme="minorHAnsi"/>
          <w:i/>
          <w:color w:val="auto"/>
        </w:rPr>
        <w:t xml:space="preserve"> and beyond. </w:t>
      </w:r>
    </w:p>
    <w:p w14:paraId="237C347C" w14:textId="77777777" w:rsidR="00837784" w:rsidRDefault="00837784" w:rsidP="006066B4">
      <w:pPr>
        <w:pStyle w:val="Default"/>
        <w:rPr>
          <w:rFonts w:asciiTheme="minorHAnsi" w:hAnsiTheme="minorHAnsi" w:cstheme="minorHAnsi"/>
          <w:color w:val="auto"/>
        </w:rPr>
      </w:pPr>
    </w:p>
    <w:p w14:paraId="6CC2288B" w14:textId="0D624CDB" w:rsidR="006066B4" w:rsidRPr="00837784" w:rsidRDefault="000D332E" w:rsidP="00837784">
      <w:pPr>
        <w:pStyle w:val="Default"/>
        <w:jc w:val="center"/>
        <w:rPr>
          <w:rFonts w:asciiTheme="minorHAnsi" w:hAnsiTheme="minorHAnsi" w:cstheme="minorHAnsi"/>
          <w:i/>
          <w:color w:val="auto"/>
        </w:rPr>
      </w:pPr>
      <w:r w:rsidRPr="00837784">
        <w:rPr>
          <w:rFonts w:asciiTheme="minorHAnsi" w:hAnsiTheme="minorHAnsi" w:cstheme="minorHAnsi"/>
          <w:i/>
          <w:color w:val="auto"/>
        </w:rPr>
        <w:t>To be added to</w:t>
      </w:r>
      <w:r w:rsidR="00837784">
        <w:rPr>
          <w:rFonts w:asciiTheme="minorHAnsi" w:hAnsiTheme="minorHAnsi" w:cstheme="minorHAnsi"/>
          <w:i/>
          <w:color w:val="auto"/>
        </w:rPr>
        <w:t xml:space="preserve"> committee </w:t>
      </w:r>
      <w:r w:rsidR="00837784" w:rsidRPr="00837784">
        <w:rPr>
          <w:rFonts w:asciiTheme="minorHAnsi" w:hAnsiTheme="minorHAnsi" w:cstheme="minorHAnsi"/>
          <w:i/>
          <w:color w:val="auto"/>
        </w:rPr>
        <w:t>terms of reference</w:t>
      </w:r>
    </w:p>
    <w:p w14:paraId="0A9AC859" w14:textId="77777777" w:rsidR="00837784" w:rsidRPr="00D175B4" w:rsidRDefault="00837784" w:rsidP="006066B4">
      <w:pPr>
        <w:pStyle w:val="Default"/>
        <w:rPr>
          <w:rFonts w:asciiTheme="minorHAnsi" w:hAnsiTheme="minorHAnsi" w:cstheme="minorHAnsi"/>
          <w:color w:val="auto"/>
        </w:rPr>
      </w:pPr>
    </w:p>
    <w:p w14:paraId="6F9A4D56" w14:textId="77777777" w:rsidR="006066B4" w:rsidRPr="00D175B4" w:rsidRDefault="006066B4" w:rsidP="006066B4">
      <w:pPr>
        <w:pStyle w:val="Default"/>
        <w:rPr>
          <w:rFonts w:asciiTheme="minorHAnsi" w:hAnsiTheme="minorHAnsi" w:cstheme="minorHAnsi"/>
          <w:b/>
          <w:color w:val="auto"/>
        </w:rPr>
      </w:pPr>
      <w:r w:rsidRPr="00D175B4">
        <w:rPr>
          <w:rFonts w:asciiTheme="minorHAnsi" w:hAnsiTheme="minorHAnsi" w:cstheme="minorHAnsi"/>
          <w:b/>
          <w:color w:val="auto"/>
        </w:rPr>
        <w:t xml:space="preserve">Role of Responsible Financial Officer </w:t>
      </w:r>
    </w:p>
    <w:p w14:paraId="0D95CB5D" w14:textId="77777777" w:rsidR="006066B4" w:rsidRPr="00D175B4" w:rsidRDefault="006066B4" w:rsidP="006066B4">
      <w:pPr>
        <w:pStyle w:val="Default"/>
        <w:rPr>
          <w:rFonts w:asciiTheme="minorHAnsi" w:hAnsiTheme="minorHAnsi" w:cstheme="minorHAnsi"/>
          <w:color w:val="auto"/>
        </w:rPr>
      </w:pPr>
      <w:r w:rsidRPr="00D175B4">
        <w:rPr>
          <w:rFonts w:asciiTheme="minorHAnsi" w:hAnsiTheme="minorHAnsi" w:cstheme="minorHAnsi"/>
          <w:color w:val="auto"/>
        </w:rPr>
        <w:t xml:space="preserve">It is the responsibility of the Responsible Financial Officer to advise the Town Council about the level of reserves that it should hold and ensure that it has clear protocols for their establishment and use. </w:t>
      </w:r>
    </w:p>
    <w:p w14:paraId="46A770A6" w14:textId="77777777" w:rsidR="006066B4" w:rsidRPr="00D175B4" w:rsidRDefault="006066B4" w:rsidP="006066B4">
      <w:pPr>
        <w:pStyle w:val="Default"/>
        <w:rPr>
          <w:rFonts w:asciiTheme="minorHAnsi" w:hAnsiTheme="minorHAnsi" w:cstheme="minorHAnsi"/>
          <w:color w:val="auto"/>
        </w:rPr>
      </w:pPr>
    </w:p>
    <w:p w14:paraId="20995D2F" w14:textId="77777777" w:rsidR="006066B4" w:rsidRPr="00D175B4" w:rsidRDefault="006066B4" w:rsidP="006066B4">
      <w:pPr>
        <w:pStyle w:val="Default"/>
        <w:rPr>
          <w:rFonts w:asciiTheme="minorHAnsi" w:hAnsiTheme="minorHAnsi" w:cstheme="minorHAnsi"/>
          <w:color w:val="auto"/>
        </w:rPr>
      </w:pPr>
      <w:r w:rsidRPr="00D175B4">
        <w:rPr>
          <w:rFonts w:asciiTheme="minorHAnsi" w:hAnsiTheme="minorHAnsi" w:cstheme="minorHAnsi"/>
          <w:color w:val="auto"/>
        </w:rPr>
        <w:t xml:space="preserve">There is no statutory minimum but there are four significant safeguards in place against the Town Council over committing itself </w:t>
      </w:r>
      <w:proofErr w:type="gramStart"/>
      <w:r w:rsidRPr="00D175B4">
        <w:rPr>
          <w:rFonts w:asciiTheme="minorHAnsi" w:hAnsiTheme="minorHAnsi" w:cstheme="minorHAnsi"/>
          <w:color w:val="auto"/>
        </w:rPr>
        <w:t>financially:-</w:t>
      </w:r>
      <w:proofErr w:type="gramEnd"/>
      <w:r w:rsidRPr="00D175B4">
        <w:rPr>
          <w:rFonts w:asciiTheme="minorHAnsi" w:hAnsiTheme="minorHAnsi" w:cstheme="minorHAnsi"/>
          <w:color w:val="auto"/>
        </w:rPr>
        <w:t xml:space="preserve"> </w:t>
      </w:r>
    </w:p>
    <w:p w14:paraId="3698957D" w14:textId="77777777" w:rsidR="006066B4" w:rsidRPr="00D175B4" w:rsidRDefault="006066B4" w:rsidP="006066B4">
      <w:pPr>
        <w:pStyle w:val="Default"/>
        <w:spacing w:after="27"/>
        <w:rPr>
          <w:rFonts w:asciiTheme="minorHAnsi" w:hAnsiTheme="minorHAnsi" w:cstheme="minorHAnsi"/>
          <w:color w:val="auto"/>
        </w:rPr>
      </w:pPr>
      <w:r w:rsidRPr="00D175B4">
        <w:rPr>
          <w:rFonts w:asciiTheme="minorHAnsi" w:hAnsiTheme="minorHAnsi" w:cstheme="minorHAnsi"/>
          <w:color w:val="auto"/>
        </w:rPr>
        <w:t xml:space="preserve">(a) The balanced budget requirement. </w:t>
      </w:r>
    </w:p>
    <w:p w14:paraId="16ABA5D8" w14:textId="77777777" w:rsidR="006066B4" w:rsidRPr="00D175B4" w:rsidRDefault="006066B4" w:rsidP="006066B4">
      <w:pPr>
        <w:pStyle w:val="Default"/>
        <w:spacing w:after="27"/>
        <w:rPr>
          <w:rFonts w:asciiTheme="minorHAnsi" w:hAnsiTheme="minorHAnsi" w:cstheme="minorHAnsi"/>
          <w:color w:val="auto"/>
        </w:rPr>
      </w:pPr>
      <w:r w:rsidRPr="00D175B4">
        <w:rPr>
          <w:rFonts w:asciiTheme="minorHAnsi" w:hAnsiTheme="minorHAnsi" w:cstheme="minorHAnsi"/>
          <w:color w:val="auto"/>
        </w:rPr>
        <w:t xml:space="preserve">(b) Responsible Financial Officer’s S114 Powers. </w:t>
      </w:r>
    </w:p>
    <w:p w14:paraId="5206033E" w14:textId="77777777" w:rsidR="006066B4" w:rsidRPr="00D175B4" w:rsidRDefault="006066B4" w:rsidP="006066B4">
      <w:pPr>
        <w:pStyle w:val="Default"/>
        <w:spacing w:after="27"/>
        <w:rPr>
          <w:rFonts w:asciiTheme="minorHAnsi" w:hAnsiTheme="minorHAnsi" w:cstheme="minorHAnsi"/>
          <w:color w:val="auto"/>
        </w:rPr>
      </w:pPr>
      <w:r w:rsidRPr="00D175B4">
        <w:rPr>
          <w:rFonts w:asciiTheme="minorHAnsi" w:hAnsiTheme="minorHAnsi" w:cstheme="minorHAnsi"/>
          <w:color w:val="auto"/>
        </w:rPr>
        <w:t xml:space="preserve">(c) The External Auditors responsibility to review and report on financial standing. </w:t>
      </w:r>
    </w:p>
    <w:p w14:paraId="4BB74F11" w14:textId="77777777" w:rsidR="006066B4" w:rsidRPr="00D175B4" w:rsidRDefault="006066B4" w:rsidP="006066B4">
      <w:pPr>
        <w:pStyle w:val="Default"/>
        <w:rPr>
          <w:rFonts w:asciiTheme="minorHAnsi" w:hAnsiTheme="minorHAnsi" w:cstheme="minorHAnsi"/>
          <w:color w:val="auto"/>
        </w:rPr>
      </w:pPr>
      <w:r w:rsidRPr="00D175B4">
        <w:rPr>
          <w:rFonts w:asciiTheme="minorHAnsi" w:hAnsiTheme="minorHAnsi" w:cstheme="minorHAnsi"/>
          <w:color w:val="auto"/>
        </w:rPr>
        <w:t xml:space="preserve">(d) The year-end internal audit report from the Town Council’s Auditor. </w:t>
      </w:r>
    </w:p>
    <w:p w14:paraId="52612E72" w14:textId="77777777" w:rsidR="006066B4" w:rsidRPr="00D175B4" w:rsidRDefault="006066B4" w:rsidP="006066B4">
      <w:pPr>
        <w:pStyle w:val="Default"/>
        <w:rPr>
          <w:rFonts w:asciiTheme="minorHAnsi" w:hAnsiTheme="minorHAnsi" w:cstheme="minorHAnsi"/>
          <w:color w:val="auto"/>
        </w:rPr>
      </w:pPr>
    </w:p>
    <w:p w14:paraId="753F9B23" w14:textId="77777777" w:rsidR="006066B4" w:rsidRPr="00D175B4" w:rsidRDefault="006066B4" w:rsidP="006066B4">
      <w:pPr>
        <w:pStyle w:val="Default"/>
        <w:rPr>
          <w:rFonts w:asciiTheme="minorHAnsi" w:hAnsiTheme="minorHAnsi" w:cstheme="minorHAnsi"/>
          <w:color w:val="auto"/>
        </w:rPr>
      </w:pPr>
      <w:r w:rsidRPr="00D175B4">
        <w:rPr>
          <w:rFonts w:asciiTheme="minorHAnsi" w:hAnsiTheme="minorHAnsi" w:cstheme="minorHAnsi"/>
          <w:color w:val="auto"/>
        </w:rPr>
        <w:t xml:space="preserve">Wem Town Council, on the advice of their Responsible Financial Officer, are required to make their own judgements on the level of reserves, </w:t>
      </w:r>
      <w:proofErr w:type="gramStart"/>
      <w:r w:rsidRPr="00D175B4">
        <w:rPr>
          <w:rFonts w:asciiTheme="minorHAnsi" w:hAnsiTheme="minorHAnsi" w:cstheme="minorHAnsi"/>
          <w:color w:val="auto"/>
        </w:rPr>
        <w:t>taking into account</w:t>
      </w:r>
      <w:proofErr w:type="gramEnd"/>
      <w:r w:rsidRPr="00D175B4">
        <w:rPr>
          <w:rFonts w:asciiTheme="minorHAnsi" w:hAnsiTheme="minorHAnsi" w:cstheme="minorHAnsi"/>
          <w:color w:val="auto"/>
        </w:rPr>
        <w:t xml:space="preserve"> all relevant local circumstances. Local circumstances vary. A well-managed authority with a prudent approach to budgeting should operate with reserves in the Town Council’s current range given its emerging service responsibilities. </w:t>
      </w:r>
    </w:p>
    <w:p w14:paraId="242F71BF" w14:textId="77777777" w:rsidR="006066B4" w:rsidRPr="00D175B4" w:rsidRDefault="006066B4" w:rsidP="006066B4">
      <w:pPr>
        <w:pStyle w:val="Default"/>
        <w:rPr>
          <w:rFonts w:asciiTheme="minorHAnsi" w:hAnsiTheme="minorHAnsi" w:cstheme="minorHAnsi"/>
          <w:color w:val="auto"/>
        </w:rPr>
      </w:pPr>
    </w:p>
    <w:p w14:paraId="4B2B72BE" w14:textId="77777777" w:rsidR="006066B4" w:rsidRPr="00D175B4" w:rsidRDefault="006066B4" w:rsidP="006066B4">
      <w:pPr>
        <w:pStyle w:val="Default"/>
        <w:rPr>
          <w:rFonts w:asciiTheme="minorHAnsi" w:hAnsiTheme="minorHAnsi" w:cstheme="minorHAnsi"/>
          <w:b/>
          <w:color w:val="auto"/>
        </w:rPr>
      </w:pPr>
      <w:proofErr w:type="gramStart"/>
      <w:r w:rsidRPr="00D175B4">
        <w:rPr>
          <w:rFonts w:asciiTheme="minorHAnsi" w:hAnsiTheme="minorHAnsi" w:cstheme="minorHAnsi"/>
          <w:b/>
          <w:color w:val="auto"/>
        </w:rPr>
        <w:t>Finally</w:t>
      </w:r>
      <w:proofErr w:type="gramEnd"/>
      <w:r w:rsidRPr="00D175B4">
        <w:rPr>
          <w:rFonts w:asciiTheme="minorHAnsi" w:hAnsiTheme="minorHAnsi" w:cstheme="minorHAnsi"/>
          <w:b/>
          <w:color w:val="auto"/>
        </w:rPr>
        <w:t xml:space="preserve"> the Responsible Financial Officer has a duty to local taxpayers and must be satisfied that the decisions taken on balances and reserves represent proper stewardship of public funds. </w:t>
      </w:r>
    </w:p>
    <w:p w14:paraId="5CDDD25E" w14:textId="77777777" w:rsidR="006066B4" w:rsidRPr="00D175B4" w:rsidRDefault="006066B4" w:rsidP="006066B4">
      <w:pPr>
        <w:pStyle w:val="Default"/>
        <w:rPr>
          <w:rFonts w:asciiTheme="minorHAnsi" w:hAnsiTheme="minorHAnsi" w:cstheme="minorHAnsi"/>
          <w:b/>
          <w:color w:val="auto"/>
        </w:rPr>
      </w:pPr>
    </w:p>
    <w:p w14:paraId="44DC36D7" w14:textId="664F2948" w:rsidR="006066B4" w:rsidRDefault="006066B4" w:rsidP="006066B4">
      <w:pPr>
        <w:pStyle w:val="Default"/>
        <w:rPr>
          <w:rFonts w:asciiTheme="minorHAnsi" w:hAnsiTheme="minorHAnsi" w:cstheme="minorHAnsi"/>
          <w:b/>
          <w:color w:val="auto"/>
        </w:rPr>
      </w:pPr>
      <w:r w:rsidRPr="00D175B4">
        <w:rPr>
          <w:rFonts w:asciiTheme="minorHAnsi" w:hAnsiTheme="minorHAnsi" w:cstheme="minorHAnsi"/>
          <w:b/>
          <w:color w:val="auto"/>
        </w:rPr>
        <w:t>Reserves Statement at 31st March 201</w:t>
      </w:r>
      <w:r w:rsidR="0097203C">
        <w:rPr>
          <w:rFonts w:asciiTheme="minorHAnsi" w:hAnsiTheme="minorHAnsi" w:cstheme="minorHAnsi"/>
          <w:b/>
          <w:color w:val="auto"/>
        </w:rPr>
        <w:t>9</w:t>
      </w:r>
    </w:p>
    <w:p w14:paraId="05EF9AE8" w14:textId="77777777" w:rsidR="0097203C" w:rsidRPr="00D175B4" w:rsidRDefault="0097203C" w:rsidP="006066B4">
      <w:pPr>
        <w:pStyle w:val="Default"/>
        <w:rPr>
          <w:rFonts w:asciiTheme="minorHAnsi" w:hAnsiTheme="minorHAnsi" w:cstheme="minorHAnsi"/>
          <w:b/>
          <w:color w:val="auto"/>
        </w:rPr>
      </w:pPr>
    </w:p>
    <w:tbl>
      <w:tblPr>
        <w:tblStyle w:val="TableGrid"/>
        <w:tblW w:w="0" w:type="auto"/>
        <w:tblInd w:w="720" w:type="dxa"/>
        <w:tblLook w:val="04A0" w:firstRow="1" w:lastRow="0" w:firstColumn="1" w:lastColumn="0" w:noHBand="0" w:noVBand="1"/>
      </w:tblPr>
      <w:tblGrid>
        <w:gridCol w:w="4466"/>
        <w:gridCol w:w="2039"/>
      </w:tblGrid>
      <w:tr w:rsidR="0097203C" w:rsidRPr="0097203C" w14:paraId="65E9E3C2" w14:textId="77777777" w:rsidTr="0097203C">
        <w:tc>
          <w:tcPr>
            <w:tcW w:w="4466" w:type="dxa"/>
          </w:tcPr>
          <w:p w14:paraId="62AF7190" w14:textId="77777777" w:rsidR="0097203C" w:rsidRPr="0097203C" w:rsidRDefault="0097203C" w:rsidP="00A947E4">
            <w:pPr>
              <w:rPr>
                <w:rFonts w:asciiTheme="minorHAnsi" w:hAnsiTheme="minorHAnsi" w:cstheme="minorHAnsi"/>
                <w:b/>
              </w:rPr>
            </w:pPr>
            <w:r w:rsidRPr="0097203C">
              <w:rPr>
                <w:rFonts w:asciiTheme="minorHAnsi" w:hAnsiTheme="minorHAnsi" w:cstheme="minorHAnsi"/>
                <w:b/>
              </w:rPr>
              <w:t>Earmarked Reserves</w:t>
            </w:r>
          </w:p>
        </w:tc>
        <w:tc>
          <w:tcPr>
            <w:tcW w:w="2039" w:type="dxa"/>
          </w:tcPr>
          <w:p w14:paraId="7FA4875C" w14:textId="77777777" w:rsidR="0097203C" w:rsidRPr="0097203C" w:rsidRDefault="0097203C" w:rsidP="00A947E4">
            <w:pPr>
              <w:rPr>
                <w:rFonts w:asciiTheme="minorHAnsi" w:hAnsiTheme="minorHAnsi" w:cstheme="minorHAnsi"/>
                <w:b/>
              </w:rPr>
            </w:pPr>
          </w:p>
        </w:tc>
      </w:tr>
      <w:tr w:rsidR="0097203C" w:rsidRPr="0097203C" w14:paraId="4A391593" w14:textId="77777777" w:rsidTr="0097203C">
        <w:tc>
          <w:tcPr>
            <w:tcW w:w="4466" w:type="dxa"/>
          </w:tcPr>
          <w:p w14:paraId="58D375BF" w14:textId="77777777" w:rsidR="0097203C" w:rsidRPr="0097203C" w:rsidRDefault="0097203C" w:rsidP="00A947E4">
            <w:pPr>
              <w:rPr>
                <w:rFonts w:asciiTheme="minorHAnsi" w:hAnsiTheme="minorHAnsi" w:cstheme="minorHAnsi"/>
              </w:rPr>
            </w:pPr>
            <w:r w:rsidRPr="0097203C">
              <w:rPr>
                <w:rFonts w:asciiTheme="minorHAnsi" w:hAnsiTheme="minorHAnsi" w:cstheme="minorHAnsi"/>
              </w:rPr>
              <w:t xml:space="preserve">Bulmer Cottage Reserve Fund                 </w:t>
            </w:r>
          </w:p>
        </w:tc>
        <w:tc>
          <w:tcPr>
            <w:tcW w:w="2039" w:type="dxa"/>
          </w:tcPr>
          <w:p w14:paraId="43590C49" w14:textId="77777777" w:rsidR="0097203C" w:rsidRPr="0097203C" w:rsidRDefault="0097203C" w:rsidP="00A947E4">
            <w:pPr>
              <w:rPr>
                <w:rFonts w:asciiTheme="minorHAnsi" w:hAnsiTheme="minorHAnsi" w:cstheme="minorHAnsi"/>
              </w:rPr>
            </w:pPr>
            <w:r w:rsidRPr="0097203C">
              <w:rPr>
                <w:rFonts w:asciiTheme="minorHAnsi" w:hAnsiTheme="minorHAnsi" w:cstheme="minorHAnsi"/>
              </w:rPr>
              <w:t>£97,056</w:t>
            </w:r>
          </w:p>
        </w:tc>
      </w:tr>
      <w:tr w:rsidR="0097203C" w:rsidRPr="0097203C" w14:paraId="7A50ADF9" w14:textId="77777777" w:rsidTr="0097203C">
        <w:tc>
          <w:tcPr>
            <w:tcW w:w="4466" w:type="dxa"/>
          </w:tcPr>
          <w:p w14:paraId="0AFD8611" w14:textId="77777777" w:rsidR="0097203C" w:rsidRPr="0097203C" w:rsidRDefault="0097203C" w:rsidP="00A947E4">
            <w:pPr>
              <w:rPr>
                <w:rFonts w:asciiTheme="minorHAnsi" w:hAnsiTheme="minorHAnsi" w:cstheme="minorHAnsi"/>
              </w:rPr>
            </w:pPr>
            <w:r w:rsidRPr="0097203C">
              <w:rPr>
                <w:rFonts w:asciiTheme="minorHAnsi" w:hAnsiTheme="minorHAnsi" w:cstheme="minorHAnsi"/>
              </w:rPr>
              <w:t xml:space="preserve">Developers Contributions Account           </w:t>
            </w:r>
          </w:p>
        </w:tc>
        <w:tc>
          <w:tcPr>
            <w:tcW w:w="2039" w:type="dxa"/>
          </w:tcPr>
          <w:p w14:paraId="3B0CEF9A" w14:textId="77777777" w:rsidR="0097203C" w:rsidRPr="0097203C" w:rsidRDefault="0097203C" w:rsidP="00A947E4">
            <w:pPr>
              <w:rPr>
                <w:rFonts w:asciiTheme="minorHAnsi" w:hAnsiTheme="minorHAnsi" w:cstheme="minorHAnsi"/>
              </w:rPr>
            </w:pPr>
            <w:r w:rsidRPr="0097203C">
              <w:rPr>
                <w:rFonts w:asciiTheme="minorHAnsi" w:hAnsiTheme="minorHAnsi" w:cstheme="minorHAnsi"/>
              </w:rPr>
              <w:t>£2,482</w:t>
            </w:r>
          </w:p>
        </w:tc>
      </w:tr>
      <w:tr w:rsidR="0097203C" w:rsidRPr="0097203C" w14:paraId="66394480" w14:textId="77777777" w:rsidTr="0097203C">
        <w:tc>
          <w:tcPr>
            <w:tcW w:w="4466" w:type="dxa"/>
          </w:tcPr>
          <w:p w14:paraId="042F3128" w14:textId="77777777" w:rsidR="0097203C" w:rsidRPr="0097203C" w:rsidRDefault="0097203C" w:rsidP="00A947E4">
            <w:pPr>
              <w:rPr>
                <w:rFonts w:asciiTheme="minorHAnsi" w:hAnsiTheme="minorHAnsi" w:cstheme="minorHAnsi"/>
              </w:rPr>
            </w:pPr>
            <w:r w:rsidRPr="0097203C">
              <w:rPr>
                <w:rFonts w:asciiTheme="minorHAnsi" w:hAnsiTheme="minorHAnsi" w:cstheme="minorHAnsi"/>
              </w:rPr>
              <w:t>Transformation</w:t>
            </w:r>
          </w:p>
        </w:tc>
        <w:tc>
          <w:tcPr>
            <w:tcW w:w="2039" w:type="dxa"/>
          </w:tcPr>
          <w:p w14:paraId="217D7D36" w14:textId="77777777" w:rsidR="0097203C" w:rsidRPr="0097203C" w:rsidRDefault="0097203C" w:rsidP="00A947E4">
            <w:pPr>
              <w:rPr>
                <w:rFonts w:asciiTheme="minorHAnsi" w:hAnsiTheme="minorHAnsi" w:cstheme="minorHAnsi"/>
              </w:rPr>
            </w:pPr>
            <w:r w:rsidRPr="0097203C">
              <w:rPr>
                <w:rFonts w:asciiTheme="minorHAnsi" w:hAnsiTheme="minorHAnsi" w:cstheme="minorHAnsi"/>
              </w:rPr>
              <w:t>£2000</w:t>
            </w:r>
          </w:p>
        </w:tc>
      </w:tr>
      <w:tr w:rsidR="0097203C" w:rsidRPr="0097203C" w14:paraId="680E9C79" w14:textId="77777777" w:rsidTr="0097203C">
        <w:tc>
          <w:tcPr>
            <w:tcW w:w="4466" w:type="dxa"/>
          </w:tcPr>
          <w:p w14:paraId="3E05D212" w14:textId="77777777" w:rsidR="0097203C" w:rsidRPr="0097203C" w:rsidRDefault="0097203C" w:rsidP="00A947E4">
            <w:pPr>
              <w:rPr>
                <w:rFonts w:asciiTheme="minorHAnsi" w:hAnsiTheme="minorHAnsi" w:cstheme="minorHAnsi"/>
              </w:rPr>
            </w:pPr>
            <w:r w:rsidRPr="0097203C">
              <w:rPr>
                <w:rFonts w:asciiTheme="minorHAnsi" w:hAnsiTheme="minorHAnsi" w:cstheme="minorHAnsi"/>
              </w:rPr>
              <w:t>Streetlighting</w:t>
            </w:r>
          </w:p>
        </w:tc>
        <w:tc>
          <w:tcPr>
            <w:tcW w:w="2039" w:type="dxa"/>
          </w:tcPr>
          <w:p w14:paraId="0058C1C7" w14:textId="77777777" w:rsidR="0097203C" w:rsidRPr="0097203C" w:rsidRDefault="0097203C" w:rsidP="00A947E4">
            <w:pPr>
              <w:rPr>
                <w:rFonts w:asciiTheme="minorHAnsi" w:hAnsiTheme="minorHAnsi" w:cstheme="minorHAnsi"/>
              </w:rPr>
            </w:pPr>
            <w:r w:rsidRPr="0097203C">
              <w:rPr>
                <w:rFonts w:asciiTheme="minorHAnsi" w:hAnsiTheme="minorHAnsi" w:cstheme="minorHAnsi"/>
              </w:rPr>
              <w:t>£21480</w:t>
            </w:r>
          </w:p>
        </w:tc>
      </w:tr>
      <w:tr w:rsidR="0097203C" w:rsidRPr="0097203C" w14:paraId="1F1CE796" w14:textId="77777777" w:rsidTr="0097203C">
        <w:tc>
          <w:tcPr>
            <w:tcW w:w="4466" w:type="dxa"/>
          </w:tcPr>
          <w:p w14:paraId="1395BC1B" w14:textId="77777777" w:rsidR="0097203C" w:rsidRPr="0097203C" w:rsidRDefault="0097203C" w:rsidP="00A947E4">
            <w:pPr>
              <w:rPr>
                <w:rFonts w:asciiTheme="minorHAnsi" w:hAnsiTheme="minorHAnsi" w:cstheme="minorHAnsi"/>
              </w:rPr>
            </w:pPr>
            <w:r w:rsidRPr="0097203C">
              <w:rPr>
                <w:rFonts w:asciiTheme="minorHAnsi" w:hAnsiTheme="minorHAnsi" w:cstheme="minorHAnsi"/>
              </w:rPr>
              <w:t xml:space="preserve">Hospitality Account </w:t>
            </w:r>
          </w:p>
        </w:tc>
        <w:tc>
          <w:tcPr>
            <w:tcW w:w="2039" w:type="dxa"/>
          </w:tcPr>
          <w:p w14:paraId="725E1A1E" w14:textId="77777777" w:rsidR="0097203C" w:rsidRPr="0097203C" w:rsidRDefault="0097203C" w:rsidP="00A947E4">
            <w:pPr>
              <w:rPr>
                <w:rFonts w:asciiTheme="minorHAnsi" w:hAnsiTheme="minorHAnsi" w:cstheme="minorHAnsi"/>
              </w:rPr>
            </w:pPr>
            <w:r w:rsidRPr="0097203C">
              <w:rPr>
                <w:rFonts w:asciiTheme="minorHAnsi" w:hAnsiTheme="minorHAnsi" w:cstheme="minorHAnsi"/>
              </w:rPr>
              <w:t>£15</w:t>
            </w:r>
          </w:p>
        </w:tc>
      </w:tr>
      <w:tr w:rsidR="0097203C" w:rsidRPr="0097203C" w14:paraId="5BAC775B" w14:textId="77777777" w:rsidTr="0097203C">
        <w:tc>
          <w:tcPr>
            <w:tcW w:w="4466" w:type="dxa"/>
          </w:tcPr>
          <w:p w14:paraId="32ED348B" w14:textId="77777777" w:rsidR="0097203C" w:rsidRPr="0097203C" w:rsidRDefault="0097203C" w:rsidP="00A947E4">
            <w:pPr>
              <w:rPr>
                <w:rFonts w:asciiTheme="minorHAnsi" w:hAnsiTheme="minorHAnsi" w:cstheme="minorHAnsi"/>
              </w:rPr>
            </w:pPr>
            <w:proofErr w:type="spellStart"/>
            <w:r w:rsidRPr="0097203C">
              <w:rPr>
                <w:rFonts w:asciiTheme="minorHAnsi" w:hAnsiTheme="minorHAnsi" w:cstheme="minorHAnsi"/>
              </w:rPr>
              <w:t>Neighbourhood</w:t>
            </w:r>
            <w:proofErr w:type="spellEnd"/>
            <w:r w:rsidRPr="0097203C">
              <w:rPr>
                <w:rFonts w:asciiTheme="minorHAnsi" w:hAnsiTheme="minorHAnsi" w:cstheme="minorHAnsi"/>
              </w:rPr>
              <w:t xml:space="preserve"> fund</w:t>
            </w:r>
          </w:p>
        </w:tc>
        <w:tc>
          <w:tcPr>
            <w:tcW w:w="2039" w:type="dxa"/>
          </w:tcPr>
          <w:p w14:paraId="5105842C" w14:textId="77777777" w:rsidR="0097203C" w:rsidRPr="0097203C" w:rsidRDefault="0097203C" w:rsidP="00A947E4">
            <w:pPr>
              <w:rPr>
                <w:rFonts w:asciiTheme="minorHAnsi" w:hAnsiTheme="minorHAnsi" w:cstheme="minorHAnsi"/>
              </w:rPr>
            </w:pPr>
            <w:r w:rsidRPr="0097203C">
              <w:rPr>
                <w:rFonts w:asciiTheme="minorHAnsi" w:hAnsiTheme="minorHAnsi" w:cstheme="minorHAnsi"/>
              </w:rPr>
              <w:t>£2760</w:t>
            </w:r>
          </w:p>
        </w:tc>
      </w:tr>
      <w:tr w:rsidR="0097203C" w:rsidRPr="0097203C" w14:paraId="24C2602C" w14:textId="77777777" w:rsidTr="0097203C">
        <w:tc>
          <w:tcPr>
            <w:tcW w:w="4466" w:type="dxa"/>
          </w:tcPr>
          <w:p w14:paraId="026BC311" w14:textId="77777777" w:rsidR="0097203C" w:rsidRPr="0097203C" w:rsidRDefault="0097203C" w:rsidP="00A947E4">
            <w:pPr>
              <w:rPr>
                <w:rFonts w:asciiTheme="minorHAnsi" w:hAnsiTheme="minorHAnsi" w:cstheme="minorHAnsi"/>
              </w:rPr>
            </w:pPr>
            <w:r w:rsidRPr="0097203C">
              <w:rPr>
                <w:rFonts w:asciiTheme="minorHAnsi" w:hAnsiTheme="minorHAnsi" w:cstheme="minorHAnsi"/>
              </w:rPr>
              <w:t>Elections</w:t>
            </w:r>
          </w:p>
        </w:tc>
        <w:tc>
          <w:tcPr>
            <w:tcW w:w="2039" w:type="dxa"/>
          </w:tcPr>
          <w:p w14:paraId="7B2710F4" w14:textId="77777777" w:rsidR="0097203C" w:rsidRPr="0097203C" w:rsidRDefault="0097203C" w:rsidP="00A947E4">
            <w:pPr>
              <w:rPr>
                <w:rFonts w:asciiTheme="minorHAnsi" w:hAnsiTheme="minorHAnsi" w:cstheme="minorHAnsi"/>
              </w:rPr>
            </w:pPr>
            <w:r w:rsidRPr="0097203C">
              <w:rPr>
                <w:rFonts w:asciiTheme="minorHAnsi" w:hAnsiTheme="minorHAnsi" w:cstheme="minorHAnsi"/>
              </w:rPr>
              <w:t>£3424</w:t>
            </w:r>
          </w:p>
        </w:tc>
      </w:tr>
      <w:tr w:rsidR="0097203C" w:rsidRPr="0097203C" w14:paraId="6AB27451" w14:textId="77777777" w:rsidTr="0097203C">
        <w:tc>
          <w:tcPr>
            <w:tcW w:w="4466" w:type="dxa"/>
          </w:tcPr>
          <w:p w14:paraId="4FF04862" w14:textId="77777777" w:rsidR="0097203C" w:rsidRPr="0097203C" w:rsidRDefault="0097203C" w:rsidP="00A947E4">
            <w:pPr>
              <w:rPr>
                <w:rFonts w:asciiTheme="minorHAnsi" w:hAnsiTheme="minorHAnsi" w:cstheme="minorHAnsi"/>
              </w:rPr>
            </w:pPr>
            <w:r w:rsidRPr="0097203C">
              <w:rPr>
                <w:rFonts w:asciiTheme="minorHAnsi" w:hAnsiTheme="minorHAnsi" w:cstheme="minorHAnsi"/>
              </w:rPr>
              <w:lastRenderedPageBreak/>
              <w:t>Pensions</w:t>
            </w:r>
          </w:p>
        </w:tc>
        <w:tc>
          <w:tcPr>
            <w:tcW w:w="2039" w:type="dxa"/>
          </w:tcPr>
          <w:p w14:paraId="5015AD9E" w14:textId="77777777" w:rsidR="0097203C" w:rsidRPr="0097203C" w:rsidRDefault="0097203C" w:rsidP="00A947E4">
            <w:pPr>
              <w:rPr>
                <w:rFonts w:asciiTheme="minorHAnsi" w:hAnsiTheme="minorHAnsi" w:cstheme="minorHAnsi"/>
              </w:rPr>
            </w:pPr>
            <w:r w:rsidRPr="0097203C">
              <w:rPr>
                <w:rFonts w:asciiTheme="minorHAnsi" w:hAnsiTheme="minorHAnsi" w:cstheme="minorHAnsi"/>
              </w:rPr>
              <w:t>£4846</w:t>
            </w:r>
          </w:p>
        </w:tc>
      </w:tr>
      <w:tr w:rsidR="0097203C" w:rsidRPr="0097203C" w14:paraId="6903BB21" w14:textId="77777777" w:rsidTr="0097203C">
        <w:tc>
          <w:tcPr>
            <w:tcW w:w="4466" w:type="dxa"/>
          </w:tcPr>
          <w:p w14:paraId="5B25332C" w14:textId="77777777" w:rsidR="0097203C" w:rsidRPr="0097203C" w:rsidRDefault="0097203C" w:rsidP="00A947E4">
            <w:pPr>
              <w:rPr>
                <w:rFonts w:asciiTheme="minorHAnsi" w:hAnsiTheme="minorHAnsi" w:cstheme="minorHAnsi"/>
              </w:rPr>
            </w:pPr>
            <w:r w:rsidRPr="0097203C">
              <w:rPr>
                <w:rFonts w:asciiTheme="minorHAnsi" w:hAnsiTheme="minorHAnsi" w:cstheme="minorHAnsi"/>
              </w:rPr>
              <w:t>Swimming Pool Equipment</w:t>
            </w:r>
          </w:p>
        </w:tc>
        <w:tc>
          <w:tcPr>
            <w:tcW w:w="2039" w:type="dxa"/>
          </w:tcPr>
          <w:p w14:paraId="3D290077" w14:textId="77777777" w:rsidR="0097203C" w:rsidRPr="0097203C" w:rsidRDefault="0097203C" w:rsidP="00A947E4">
            <w:pPr>
              <w:rPr>
                <w:rFonts w:asciiTheme="minorHAnsi" w:hAnsiTheme="minorHAnsi" w:cstheme="minorHAnsi"/>
              </w:rPr>
            </w:pPr>
            <w:r w:rsidRPr="0097203C">
              <w:rPr>
                <w:rFonts w:asciiTheme="minorHAnsi" w:hAnsiTheme="minorHAnsi" w:cstheme="minorHAnsi"/>
              </w:rPr>
              <w:t>£4000</w:t>
            </w:r>
          </w:p>
        </w:tc>
      </w:tr>
      <w:tr w:rsidR="0097203C" w:rsidRPr="0097203C" w14:paraId="7ADA2798" w14:textId="77777777" w:rsidTr="0097203C">
        <w:tc>
          <w:tcPr>
            <w:tcW w:w="4466" w:type="dxa"/>
          </w:tcPr>
          <w:p w14:paraId="4F2EE264" w14:textId="77777777" w:rsidR="0097203C" w:rsidRPr="0097203C" w:rsidRDefault="0097203C" w:rsidP="00A947E4">
            <w:pPr>
              <w:rPr>
                <w:rFonts w:asciiTheme="minorHAnsi" w:hAnsiTheme="minorHAnsi" w:cstheme="minorHAnsi"/>
              </w:rPr>
            </w:pPr>
            <w:r w:rsidRPr="0097203C">
              <w:rPr>
                <w:rFonts w:asciiTheme="minorHAnsi" w:hAnsiTheme="minorHAnsi" w:cstheme="minorHAnsi"/>
              </w:rPr>
              <w:t>Seat</w:t>
            </w:r>
          </w:p>
        </w:tc>
        <w:tc>
          <w:tcPr>
            <w:tcW w:w="2039" w:type="dxa"/>
          </w:tcPr>
          <w:p w14:paraId="54AFE467" w14:textId="77777777" w:rsidR="0097203C" w:rsidRPr="0097203C" w:rsidRDefault="0097203C" w:rsidP="00A947E4">
            <w:pPr>
              <w:rPr>
                <w:rFonts w:asciiTheme="minorHAnsi" w:hAnsiTheme="minorHAnsi" w:cstheme="minorHAnsi"/>
              </w:rPr>
            </w:pPr>
            <w:r w:rsidRPr="0097203C">
              <w:rPr>
                <w:rFonts w:asciiTheme="minorHAnsi" w:hAnsiTheme="minorHAnsi" w:cstheme="minorHAnsi"/>
              </w:rPr>
              <w:t>£40</w:t>
            </w:r>
          </w:p>
        </w:tc>
      </w:tr>
      <w:tr w:rsidR="0097203C" w:rsidRPr="0097203C" w14:paraId="1FD499E0" w14:textId="77777777" w:rsidTr="0097203C">
        <w:tc>
          <w:tcPr>
            <w:tcW w:w="4466" w:type="dxa"/>
          </w:tcPr>
          <w:p w14:paraId="1E2DECCE" w14:textId="77777777" w:rsidR="0097203C" w:rsidRPr="002E4C3D" w:rsidRDefault="0097203C" w:rsidP="00A947E4">
            <w:pPr>
              <w:rPr>
                <w:rFonts w:asciiTheme="minorHAnsi" w:hAnsiTheme="minorHAnsi" w:cstheme="minorHAnsi"/>
                <w:b/>
              </w:rPr>
            </w:pPr>
            <w:r w:rsidRPr="002E4C3D">
              <w:rPr>
                <w:rFonts w:asciiTheme="minorHAnsi" w:hAnsiTheme="minorHAnsi" w:cstheme="minorHAnsi"/>
                <w:b/>
              </w:rPr>
              <w:t>General Reserves</w:t>
            </w:r>
          </w:p>
        </w:tc>
        <w:tc>
          <w:tcPr>
            <w:tcW w:w="2039" w:type="dxa"/>
          </w:tcPr>
          <w:p w14:paraId="62E2549B" w14:textId="19EADFC9" w:rsidR="0097203C" w:rsidRPr="0097203C" w:rsidRDefault="0097203C" w:rsidP="00A947E4">
            <w:pPr>
              <w:rPr>
                <w:rFonts w:asciiTheme="minorHAnsi" w:hAnsiTheme="minorHAnsi" w:cstheme="minorHAnsi"/>
              </w:rPr>
            </w:pPr>
            <w:r w:rsidRPr="0097203C">
              <w:rPr>
                <w:rFonts w:asciiTheme="minorHAnsi" w:hAnsiTheme="minorHAnsi" w:cstheme="minorHAnsi"/>
              </w:rPr>
              <w:t>£</w:t>
            </w:r>
            <w:r w:rsidR="006022FF">
              <w:rPr>
                <w:rFonts w:asciiTheme="minorHAnsi" w:hAnsiTheme="minorHAnsi" w:cstheme="minorHAnsi"/>
              </w:rPr>
              <w:t>195755</w:t>
            </w:r>
          </w:p>
        </w:tc>
      </w:tr>
      <w:tr w:rsidR="0097203C" w:rsidRPr="0097203C" w14:paraId="075F1902" w14:textId="77777777" w:rsidTr="0097203C">
        <w:tc>
          <w:tcPr>
            <w:tcW w:w="4466" w:type="dxa"/>
          </w:tcPr>
          <w:p w14:paraId="3A1FD881" w14:textId="77777777" w:rsidR="0097203C" w:rsidRPr="0097203C" w:rsidRDefault="0097203C" w:rsidP="00A947E4">
            <w:pPr>
              <w:rPr>
                <w:rFonts w:asciiTheme="minorHAnsi" w:hAnsiTheme="minorHAnsi" w:cstheme="minorHAnsi"/>
                <w:color w:val="FF0000"/>
              </w:rPr>
            </w:pPr>
            <w:r w:rsidRPr="0097203C">
              <w:rPr>
                <w:rFonts w:asciiTheme="minorHAnsi" w:hAnsiTheme="minorHAnsi" w:cstheme="minorHAnsi"/>
                <w:color w:val="FF0000"/>
              </w:rPr>
              <w:t>Total</w:t>
            </w:r>
          </w:p>
        </w:tc>
        <w:tc>
          <w:tcPr>
            <w:tcW w:w="2039" w:type="dxa"/>
          </w:tcPr>
          <w:p w14:paraId="72C19431" w14:textId="0E7098A4" w:rsidR="0097203C" w:rsidRPr="0097203C" w:rsidRDefault="0097203C" w:rsidP="00A947E4">
            <w:pPr>
              <w:rPr>
                <w:rFonts w:asciiTheme="minorHAnsi" w:hAnsiTheme="minorHAnsi" w:cstheme="minorHAnsi"/>
                <w:color w:val="FF0000"/>
              </w:rPr>
            </w:pPr>
            <w:r w:rsidRPr="0097203C">
              <w:rPr>
                <w:rFonts w:asciiTheme="minorHAnsi" w:hAnsiTheme="minorHAnsi" w:cstheme="minorHAnsi"/>
                <w:color w:val="FF0000"/>
              </w:rPr>
              <w:t>£</w:t>
            </w:r>
            <w:r>
              <w:rPr>
                <w:rFonts w:asciiTheme="minorHAnsi" w:hAnsiTheme="minorHAnsi" w:cstheme="minorHAnsi"/>
                <w:color w:val="FF0000"/>
              </w:rPr>
              <w:t>2</w:t>
            </w:r>
            <w:r w:rsidR="006022FF">
              <w:rPr>
                <w:rFonts w:asciiTheme="minorHAnsi" w:hAnsiTheme="minorHAnsi" w:cstheme="minorHAnsi"/>
                <w:color w:val="FF0000"/>
              </w:rPr>
              <w:t>333,859</w:t>
            </w:r>
          </w:p>
        </w:tc>
      </w:tr>
    </w:tbl>
    <w:p w14:paraId="4F30B603" w14:textId="77777777" w:rsidR="006066B4" w:rsidRPr="00D175B4" w:rsidRDefault="006066B4" w:rsidP="006066B4">
      <w:pPr>
        <w:pStyle w:val="Default"/>
        <w:rPr>
          <w:rFonts w:asciiTheme="minorHAnsi" w:hAnsiTheme="minorHAnsi" w:cstheme="minorHAnsi"/>
          <w:b/>
          <w:color w:val="auto"/>
        </w:rPr>
      </w:pPr>
    </w:p>
    <w:p w14:paraId="6DA50507" w14:textId="77777777" w:rsidR="006066B4" w:rsidRPr="00D175B4" w:rsidRDefault="006066B4" w:rsidP="006066B4">
      <w:pPr>
        <w:pStyle w:val="Default"/>
        <w:rPr>
          <w:rFonts w:asciiTheme="minorHAnsi" w:hAnsiTheme="minorHAnsi" w:cstheme="minorHAnsi"/>
          <w:b/>
          <w:color w:val="auto"/>
        </w:rPr>
      </w:pPr>
      <w:r w:rsidRPr="00D175B4">
        <w:rPr>
          <w:rFonts w:asciiTheme="minorHAnsi" w:hAnsiTheme="minorHAnsi" w:cstheme="minorHAnsi"/>
          <w:b/>
          <w:color w:val="auto"/>
        </w:rPr>
        <w:t xml:space="preserve">General Fund Reserves </w:t>
      </w:r>
    </w:p>
    <w:p w14:paraId="6EBED952" w14:textId="77777777" w:rsidR="006066B4" w:rsidRPr="00D175B4" w:rsidRDefault="006066B4" w:rsidP="006066B4">
      <w:pPr>
        <w:pStyle w:val="Default"/>
        <w:rPr>
          <w:rFonts w:asciiTheme="minorHAnsi" w:hAnsiTheme="minorHAnsi" w:cstheme="minorHAnsi"/>
          <w:color w:val="auto"/>
        </w:rPr>
      </w:pPr>
      <w:r w:rsidRPr="00D175B4">
        <w:rPr>
          <w:rFonts w:asciiTheme="minorHAnsi" w:hAnsiTheme="minorHAnsi" w:cstheme="minorHAnsi"/>
          <w:color w:val="auto"/>
        </w:rPr>
        <w:t xml:space="preserve">Purpose </w:t>
      </w:r>
    </w:p>
    <w:p w14:paraId="2AA421B1" w14:textId="77777777" w:rsidR="006066B4" w:rsidRPr="00D175B4" w:rsidRDefault="006066B4" w:rsidP="006066B4">
      <w:pPr>
        <w:pStyle w:val="Default"/>
        <w:rPr>
          <w:rFonts w:asciiTheme="minorHAnsi" w:hAnsiTheme="minorHAnsi" w:cstheme="minorHAnsi"/>
          <w:color w:val="auto"/>
        </w:rPr>
      </w:pPr>
      <w:r w:rsidRPr="00D175B4">
        <w:rPr>
          <w:rFonts w:asciiTheme="minorHAnsi" w:hAnsiTheme="minorHAnsi" w:cstheme="minorHAnsi"/>
          <w:color w:val="auto"/>
        </w:rPr>
        <w:t xml:space="preserve">The purpose of general reserves is to minimise the possible financial impacts to the authority </w:t>
      </w:r>
      <w:proofErr w:type="gramStart"/>
      <w:r w:rsidRPr="00D175B4">
        <w:rPr>
          <w:rFonts w:asciiTheme="minorHAnsi" w:hAnsiTheme="minorHAnsi" w:cstheme="minorHAnsi"/>
          <w:color w:val="auto"/>
        </w:rPr>
        <w:t>from:-</w:t>
      </w:r>
      <w:proofErr w:type="gramEnd"/>
      <w:r w:rsidRPr="00D175B4">
        <w:rPr>
          <w:rFonts w:asciiTheme="minorHAnsi" w:hAnsiTheme="minorHAnsi" w:cstheme="minorHAnsi"/>
          <w:color w:val="auto"/>
        </w:rPr>
        <w:t xml:space="preserve"> </w:t>
      </w:r>
    </w:p>
    <w:p w14:paraId="75AD435D" w14:textId="77777777" w:rsidR="006066B4" w:rsidRPr="00D175B4" w:rsidRDefault="006066B4" w:rsidP="006066B4">
      <w:pPr>
        <w:pStyle w:val="Default"/>
        <w:numPr>
          <w:ilvl w:val="0"/>
          <w:numId w:val="3"/>
        </w:numPr>
        <w:spacing w:after="44"/>
        <w:rPr>
          <w:rFonts w:asciiTheme="minorHAnsi" w:hAnsiTheme="minorHAnsi" w:cstheme="minorHAnsi"/>
          <w:color w:val="auto"/>
        </w:rPr>
      </w:pPr>
      <w:r w:rsidRPr="00D175B4">
        <w:rPr>
          <w:rFonts w:asciiTheme="minorHAnsi" w:hAnsiTheme="minorHAnsi" w:cstheme="minorHAnsi"/>
          <w:color w:val="auto"/>
        </w:rPr>
        <w:t xml:space="preserve">Emergencies. </w:t>
      </w:r>
    </w:p>
    <w:p w14:paraId="12FE2C3E" w14:textId="77777777" w:rsidR="006066B4" w:rsidRPr="00D175B4" w:rsidRDefault="006066B4" w:rsidP="006066B4">
      <w:pPr>
        <w:pStyle w:val="Default"/>
        <w:numPr>
          <w:ilvl w:val="0"/>
          <w:numId w:val="3"/>
        </w:numPr>
        <w:spacing w:after="44"/>
        <w:rPr>
          <w:rFonts w:asciiTheme="minorHAnsi" w:hAnsiTheme="minorHAnsi" w:cstheme="minorHAnsi"/>
          <w:color w:val="auto"/>
        </w:rPr>
      </w:pPr>
      <w:r w:rsidRPr="00D175B4">
        <w:rPr>
          <w:rFonts w:asciiTheme="minorHAnsi" w:hAnsiTheme="minorHAnsi" w:cstheme="minorHAnsi"/>
          <w:color w:val="auto"/>
        </w:rPr>
        <w:t xml:space="preserve">Unforeseen events </w:t>
      </w:r>
    </w:p>
    <w:p w14:paraId="3BF3F7E7" w14:textId="77777777" w:rsidR="006066B4" w:rsidRPr="00D175B4" w:rsidRDefault="006066B4" w:rsidP="006066B4">
      <w:pPr>
        <w:pStyle w:val="Default"/>
        <w:numPr>
          <w:ilvl w:val="0"/>
          <w:numId w:val="3"/>
        </w:numPr>
        <w:rPr>
          <w:rFonts w:asciiTheme="minorHAnsi" w:hAnsiTheme="minorHAnsi" w:cstheme="minorHAnsi"/>
          <w:color w:val="auto"/>
        </w:rPr>
      </w:pPr>
      <w:r w:rsidRPr="00D175B4">
        <w:rPr>
          <w:rFonts w:asciiTheme="minorHAnsi" w:hAnsiTheme="minorHAnsi" w:cstheme="minorHAnsi"/>
          <w:color w:val="auto"/>
        </w:rPr>
        <w:t xml:space="preserve">In year emerging issues. </w:t>
      </w:r>
    </w:p>
    <w:p w14:paraId="197A274C" w14:textId="77777777" w:rsidR="006066B4" w:rsidRPr="00D175B4" w:rsidRDefault="006066B4" w:rsidP="006066B4">
      <w:pPr>
        <w:pStyle w:val="Default"/>
        <w:rPr>
          <w:rFonts w:asciiTheme="minorHAnsi" w:hAnsiTheme="minorHAnsi" w:cstheme="minorHAnsi"/>
          <w:color w:val="auto"/>
        </w:rPr>
      </w:pPr>
    </w:p>
    <w:p w14:paraId="7E4241EF" w14:textId="77777777" w:rsidR="006066B4" w:rsidRPr="00D175B4" w:rsidRDefault="006066B4" w:rsidP="006066B4">
      <w:pPr>
        <w:pStyle w:val="Default"/>
        <w:rPr>
          <w:rFonts w:asciiTheme="minorHAnsi" w:hAnsiTheme="minorHAnsi" w:cstheme="minorHAnsi"/>
          <w:color w:val="auto"/>
        </w:rPr>
      </w:pPr>
      <w:r w:rsidRPr="00D175B4">
        <w:rPr>
          <w:rFonts w:asciiTheme="minorHAnsi" w:hAnsiTheme="minorHAnsi" w:cstheme="minorHAnsi"/>
          <w:color w:val="auto"/>
        </w:rPr>
        <w:t>The in-year use of general reserves requires Council approval following and must not be used for any level of recurring spending, unless that spending will be included in the Revenue Budget for the following financial year. In all cases the use of reserves should be approved by the Town Council</w:t>
      </w:r>
    </w:p>
    <w:p w14:paraId="4EE857EC" w14:textId="77777777" w:rsidR="006066B4" w:rsidRPr="00D175B4" w:rsidRDefault="006066B4" w:rsidP="006066B4">
      <w:pPr>
        <w:pStyle w:val="Default"/>
        <w:rPr>
          <w:rFonts w:asciiTheme="minorHAnsi" w:hAnsiTheme="minorHAnsi" w:cstheme="minorHAnsi"/>
          <w:color w:val="auto"/>
        </w:rPr>
      </w:pPr>
      <w:r w:rsidRPr="00D175B4">
        <w:rPr>
          <w:rFonts w:asciiTheme="minorHAnsi" w:hAnsiTheme="minorHAnsi" w:cstheme="minorHAnsi"/>
          <w:color w:val="auto"/>
        </w:rPr>
        <w:t xml:space="preserve"> </w:t>
      </w:r>
    </w:p>
    <w:p w14:paraId="4281DA5E" w14:textId="77777777" w:rsidR="006066B4" w:rsidRPr="00D175B4" w:rsidRDefault="006066B4" w:rsidP="006066B4">
      <w:pPr>
        <w:pStyle w:val="Default"/>
        <w:rPr>
          <w:rFonts w:asciiTheme="minorHAnsi" w:hAnsiTheme="minorHAnsi" w:cstheme="minorHAnsi"/>
          <w:b/>
          <w:color w:val="auto"/>
        </w:rPr>
      </w:pPr>
      <w:r w:rsidRPr="00D175B4">
        <w:rPr>
          <w:rFonts w:asciiTheme="minorHAnsi" w:hAnsiTheme="minorHAnsi" w:cstheme="minorHAnsi"/>
          <w:b/>
          <w:color w:val="auto"/>
        </w:rPr>
        <w:t xml:space="preserve">Opening Balance </w:t>
      </w:r>
    </w:p>
    <w:p w14:paraId="0AA315A1" w14:textId="168BD939" w:rsidR="006066B4" w:rsidRPr="00D175B4" w:rsidRDefault="006066B4" w:rsidP="006066B4">
      <w:pPr>
        <w:pStyle w:val="Default"/>
        <w:rPr>
          <w:rFonts w:asciiTheme="minorHAnsi" w:hAnsiTheme="minorHAnsi" w:cstheme="minorHAnsi"/>
          <w:color w:val="auto"/>
        </w:rPr>
      </w:pPr>
      <w:r w:rsidRPr="00D175B4">
        <w:rPr>
          <w:rFonts w:asciiTheme="minorHAnsi" w:hAnsiTheme="minorHAnsi" w:cstheme="minorHAnsi"/>
          <w:color w:val="auto"/>
        </w:rPr>
        <w:t>At 1st April 201</w:t>
      </w:r>
      <w:r w:rsidR="00827DAB">
        <w:rPr>
          <w:rFonts w:asciiTheme="minorHAnsi" w:hAnsiTheme="minorHAnsi" w:cstheme="minorHAnsi"/>
          <w:color w:val="auto"/>
        </w:rPr>
        <w:t>8</w:t>
      </w:r>
      <w:r w:rsidRPr="00D175B4">
        <w:rPr>
          <w:rFonts w:asciiTheme="minorHAnsi" w:hAnsiTheme="minorHAnsi" w:cstheme="minorHAnsi"/>
          <w:color w:val="auto"/>
        </w:rPr>
        <w:t xml:space="preserve"> Wem Town Council held a general reserve of </w:t>
      </w:r>
      <w:r w:rsidR="00827DAB">
        <w:rPr>
          <w:rFonts w:asciiTheme="minorHAnsi" w:hAnsiTheme="minorHAnsi" w:cstheme="minorHAnsi"/>
          <w:color w:val="auto"/>
        </w:rPr>
        <w:t xml:space="preserve">£158,780 </w:t>
      </w:r>
    </w:p>
    <w:p w14:paraId="2D816DEC" w14:textId="77777777" w:rsidR="006066B4" w:rsidRPr="00D175B4" w:rsidRDefault="006066B4" w:rsidP="006066B4">
      <w:pPr>
        <w:pStyle w:val="Default"/>
        <w:rPr>
          <w:rFonts w:asciiTheme="minorHAnsi" w:hAnsiTheme="minorHAnsi" w:cstheme="minorHAnsi"/>
          <w:color w:val="auto"/>
        </w:rPr>
      </w:pPr>
    </w:p>
    <w:p w14:paraId="5962C58F" w14:textId="77777777" w:rsidR="006066B4" w:rsidRPr="00D175B4" w:rsidRDefault="006066B4" w:rsidP="006066B4">
      <w:pPr>
        <w:pStyle w:val="Default"/>
        <w:rPr>
          <w:rFonts w:asciiTheme="minorHAnsi" w:hAnsiTheme="minorHAnsi" w:cstheme="minorHAnsi"/>
          <w:color w:val="auto"/>
        </w:rPr>
      </w:pPr>
      <w:r w:rsidRPr="00D175B4">
        <w:rPr>
          <w:rFonts w:asciiTheme="minorHAnsi" w:hAnsiTheme="minorHAnsi" w:cstheme="minorHAnsi"/>
          <w:b/>
          <w:color w:val="auto"/>
        </w:rPr>
        <w:t>General Fund Reserve</w:t>
      </w:r>
      <w:r w:rsidRPr="00D175B4">
        <w:rPr>
          <w:rFonts w:asciiTheme="minorHAnsi" w:hAnsiTheme="minorHAnsi" w:cstheme="minorHAnsi"/>
          <w:color w:val="auto"/>
        </w:rPr>
        <w:t xml:space="preserve"> – Risk Assessment </w:t>
      </w:r>
    </w:p>
    <w:p w14:paraId="3D41DC16" w14:textId="77777777" w:rsidR="006066B4" w:rsidRPr="00D175B4" w:rsidRDefault="006066B4" w:rsidP="006066B4">
      <w:pPr>
        <w:pStyle w:val="Default"/>
        <w:rPr>
          <w:rFonts w:asciiTheme="minorHAnsi" w:hAnsiTheme="minorHAnsi" w:cstheme="minorHAnsi"/>
          <w:color w:val="auto"/>
        </w:rPr>
      </w:pPr>
      <w:r w:rsidRPr="00D175B4">
        <w:rPr>
          <w:rFonts w:asciiTheme="minorHAnsi" w:hAnsiTheme="minorHAnsi" w:cstheme="minorHAnsi"/>
          <w:color w:val="auto"/>
        </w:rPr>
        <w:t xml:space="preserve">Financial risks facing authorities will vary and in the case of Wem Town Council the impact of taking on new assets and services is still presenting the potential for significant emerging risk. </w:t>
      </w:r>
    </w:p>
    <w:p w14:paraId="22A5095E" w14:textId="77777777" w:rsidR="006066B4" w:rsidRPr="00D175B4" w:rsidRDefault="006066B4" w:rsidP="006066B4">
      <w:pPr>
        <w:pStyle w:val="Default"/>
        <w:rPr>
          <w:rFonts w:asciiTheme="minorHAnsi" w:hAnsiTheme="minorHAnsi" w:cstheme="minorHAnsi"/>
          <w:color w:val="auto"/>
        </w:rPr>
      </w:pPr>
      <w:r w:rsidRPr="00D175B4">
        <w:rPr>
          <w:rFonts w:asciiTheme="minorHAnsi" w:hAnsiTheme="minorHAnsi" w:cstheme="minorHAnsi"/>
          <w:color w:val="auto"/>
        </w:rPr>
        <w:t xml:space="preserve"> Identifying the risks allows the Council to take account of the circumstances around current structural change due to service provision and economic circumstances. </w:t>
      </w:r>
    </w:p>
    <w:p w14:paraId="306518AA" w14:textId="77777777" w:rsidR="006066B4" w:rsidRPr="00D175B4" w:rsidRDefault="006066B4" w:rsidP="006066B4">
      <w:pPr>
        <w:pStyle w:val="Default"/>
        <w:rPr>
          <w:rFonts w:asciiTheme="minorHAnsi" w:hAnsiTheme="minorHAnsi" w:cstheme="minorHAnsi"/>
          <w:color w:val="auto"/>
        </w:rPr>
      </w:pPr>
      <w:r w:rsidRPr="00D175B4">
        <w:rPr>
          <w:rFonts w:asciiTheme="minorHAnsi" w:hAnsiTheme="minorHAnsi" w:cstheme="minorHAnsi"/>
          <w:color w:val="auto"/>
        </w:rPr>
        <w:t xml:space="preserve">Risks can be identified as </w:t>
      </w:r>
      <w:proofErr w:type="gramStart"/>
      <w:r w:rsidRPr="00D175B4">
        <w:rPr>
          <w:rFonts w:asciiTheme="minorHAnsi" w:hAnsiTheme="minorHAnsi" w:cstheme="minorHAnsi"/>
          <w:color w:val="auto"/>
        </w:rPr>
        <w:t>follows:-</w:t>
      </w:r>
      <w:proofErr w:type="gramEnd"/>
      <w:r w:rsidRPr="00D175B4">
        <w:rPr>
          <w:rFonts w:asciiTheme="minorHAnsi" w:hAnsiTheme="minorHAnsi" w:cstheme="minorHAnsi"/>
          <w:color w:val="auto"/>
        </w:rPr>
        <w:t xml:space="preserve"> </w:t>
      </w:r>
    </w:p>
    <w:p w14:paraId="31701078" w14:textId="77777777" w:rsidR="006066B4" w:rsidRPr="00D175B4" w:rsidRDefault="006066B4" w:rsidP="006066B4">
      <w:pPr>
        <w:pStyle w:val="Default"/>
        <w:numPr>
          <w:ilvl w:val="0"/>
          <w:numId w:val="4"/>
        </w:numPr>
        <w:spacing w:after="44"/>
        <w:rPr>
          <w:rFonts w:asciiTheme="minorHAnsi" w:hAnsiTheme="minorHAnsi" w:cstheme="minorHAnsi"/>
          <w:color w:val="auto"/>
        </w:rPr>
      </w:pPr>
      <w:r w:rsidRPr="00D175B4">
        <w:rPr>
          <w:rFonts w:asciiTheme="minorHAnsi" w:hAnsiTheme="minorHAnsi" w:cstheme="minorHAnsi"/>
          <w:color w:val="auto"/>
        </w:rPr>
        <w:t xml:space="preserve">Risks from potential one-off events. </w:t>
      </w:r>
    </w:p>
    <w:p w14:paraId="333495D9" w14:textId="77777777" w:rsidR="006066B4" w:rsidRPr="00D175B4" w:rsidRDefault="006066B4" w:rsidP="006066B4">
      <w:pPr>
        <w:pStyle w:val="Default"/>
        <w:numPr>
          <w:ilvl w:val="0"/>
          <w:numId w:val="4"/>
        </w:numPr>
        <w:spacing w:after="44"/>
        <w:rPr>
          <w:rFonts w:asciiTheme="minorHAnsi" w:hAnsiTheme="minorHAnsi" w:cstheme="minorHAnsi"/>
          <w:color w:val="auto"/>
        </w:rPr>
      </w:pPr>
      <w:r w:rsidRPr="00D175B4">
        <w:rPr>
          <w:rFonts w:asciiTheme="minorHAnsi" w:hAnsiTheme="minorHAnsi" w:cstheme="minorHAnsi"/>
          <w:color w:val="auto"/>
        </w:rPr>
        <w:t xml:space="preserve">Risks which will have general financial consequences. </w:t>
      </w:r>
    </w:p>
    <w:p w14:paraId="03657FE6" w14:textId="77777777" w:rsidR="006066B4" w:rsidRPr="00D175B4" w:rsidRDefault="006066B4" w:rsidP="006066B4">
      <w:pPr>
        <w:pStyle w:val="Default"/>
        <w:numPr>
          <w:ilvl w:val="0"/>
          <w:numId w:val="4"/>
        </w:numPr>
        <w:rPr>
          <w:rFonts w:asciiTheme="minorHAnsi" w:hAnsiTheme="minorHAnsi" w:cstheme="minorHAnsi"/>
          <w:color w:val="auto"/>
        </w:rPr>
      </w:pPr>
      <w:r w:rsidRPr="00D175B4">
        <w:rPr>
          <w:rFonts w:asciiTheme="minorHAnsi" w:hAnsiTheme="minorHAnsi" w:cstheme="minorHAnsi"/>
          <w:color w:val="auto"/>
        </w:rPr>
        <w:t xml:space="preserve">Actions need to be in place to minimise the potential for financial support. </w:t>
      </w:r>
    </w:p>
    <w:p w14:paraId="67E85AC4" w14:textId="77777777" w:rsidR="006066B4" w:rsidRPr="00D175B4" w:rsidRDefault="006066B4" w:rsidP="006066B4">
      <w:pPr>
        <w:pStyle w:val="Default"/>
        <w:rPr>
          <w:rFonts w:asciiTheme="minorHAnsi" w:hAnsiTheme="minorHAnsi" w:cstheme="minorHAnsi"/>
          <w:color w:val="aut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1"/>
        <w:gridCol w:w="2891"/>
        <w:gridCol w:w="2891"/>
      </w:tblGrid>
      <w:tr w:rsidR="006066B4" w:rsidRPr="00D175B4" w14:paraId="58303FF5" w14:textId="77777777" w:rsidTr="00A947E4">
        <w:trPr>
          <w:trHeight w:val="108"/>
        </w:trPr>
        <w:tc>
          <w:tcPr>
            <w:tcW w:w="2891" w:type="dxa"/>
          </w:tcPr>
          <w:p w14:paraId="57EF0497" w14:textId="77777777" w:rsidR="006066B4" w:rsidRPr="00D175B4" w:rsidRDefault="006066B4" w:rsidP="00A947E4">
            <w:pPr>
              <w:pStyle w:val="Default"/>
              <w:rPr>
                <w:rFonts w:asciiTheme="minorHAnsi" w:hAnsiTheme="minorHAnsi" w:cstheme="minorHAnsi"/>
                <w:b/>
                <w:color w:val="auto"/>
              </w:rPr>
            </w:pPr>
            <w:r w:rsidRPr="00D175B4">
              <w:rPr>
                <w:rFonts w:asciiTheme="minorHAnsi" w:hAnsiTheme="minorHAnsi" w:cstheme="minorHAnsi"/>
                <w:b/>
                <w:color w:val="auto"/>
              </w:rPr>
              <w:t xml:space="preserve"> Assessment of Potential Risks </w:t>
            </w:r>
          </w:p>
        </w:tc>
        <w:tc>
          <w:tcPr>
            <w:tcW w:w="2891" w:type="dxa"/>
          </w:tcPr>
          <w:p w14:paraId="07900A92" w14:textId="77777777" w:rsidR="006066B4" w:rsidRPr="00D175B4" w:rsidRDefault="006066B4" w:rsidP="00A947E4">
            <w:pPr>
              <w:pStyle w:val="Default"/>
              <w:rPr>
                <w:rFonts w:asciiTheme="minorHAnsi" w:hAnsiTheme="minorHAnsi" w:cstheme="minorHAnsi"/>
                <w:b/>
                <w:color w:val="auto"/>
              </w:rPr>
            </w:pPr>
            <w:r w:rsidRPr="00D175B4">
              <w:rPr>
                <w:rFonts w:asciiTheme="minorHAnsi" w:hAnsiTheme="minorHAnsi" w:cstheme="minorHAnsi"/>
                <w:b/>
                <w:bCs/>
                <w:color w:val="auto"/>
              </w:rPr>
              <w:t xml:space="preserve">Effects/Action </w:t>
            </w:r>
          </w:p>
        </w:tc>
        <w:tc>
          <w:tcPr>
            <w:tcW w:w="2891" w:type="dxa"/>
          </w:tcPr>
          <w:p w14:paraId="3BF2443A" w14:textId="77777777" w:rsidR="006066B4" w:rsidRPr="00D175B4" w:rsidRDefault="006066B4" w:rsidP="00A947E4">
            <w:pPr>
              <w:pStyle w:val="Default"/>
              <w:rPr>
                <w:rFonts w:asciiTheme="minorHAnsi" w:hAnsiTheme="minorHAnsi" w:cstheme="minorHAnsi"/>
                <w:b/>
                <w:color w:val="auto"/>
              </w:rPr>
            </w:pPr>
            <w:r w:rsidRPr="00D175B4">
              <w:rPr>
                <w:rFonts w:asciiTheme="minorHAnsi" w:hAnsiTheme="minorHAnsi" w:cstheme="minorHAnsi"/>
                <w:b/>
                <w:bCs/>
                <w:color w:val="auto"/>
              </w:rPr>
              <w:t xml:space="preserve">Value of Risk </w:t>
            </w:r>
          </w:p>
        </w:tc>
      </w:tr>
      <w:tr w:rsidR="006066B4" w:rsidRPr="00D175B4" w14:paraId="69F60830" w14:textId="77777777" w:rsidTr="00A947E4">
        <w:trPr>
          <w:trHeight w:val="247"/>
        </w:trPr>
        <w:tc>
          <w:tcPr>
            <w:tcW w:w="2891" w:type="dxa"/>
          </w:tcPr>
          <w:p w14:paraId="4E128081" w14:textId="77777777" w:rsidR="006066B4" w:rsidRPr="00D175B4" w:rsidRDefault="006066B4" w:rsidP="00A947E4">
            <w:pPr>
              <w:pStyle w:val="Default"/>
              <w:rPr>
                <w:rFonts w:asciiTheme="minorHAnsi" w:hAnsiTheme="minorHAnsi" w:cstheme="minorHAnsi"/>
                <w:color w:val="auto"/>
              </w:rPr>
            </w:pPr>
            <w:r w:rsidRPr="00D175B4">
              <w:rPr>
                <w:rFonts w:asciiTheme="minorHAnsi" w:hAnsiTheme="minorHAnsi" w:cstheme="minorHAnsi"/>
                <w:color w:val="auto"/>
              </w:rPr>
              <w:t xml:space="preserve">Loss of Income </w:t>
            </w:r>
          </w:p>
        </w:tc>
        <w:tc>
          <w:tcPr>
            <w:tcW w:w="2891" w:type="dxa"/>
          </w:tcPr>
          <w:p w14:paraId="36D8C149" w14:textId="77777777" w:rsidR="006066B4" w:rsidRPr="00D175B4" w:rsidRDefault="006066B4" w:rsidP="00A947E4">
            <w:pPr>
              <w:pStyle w:val="Default"/>
              <w:rPr>
                <w:rFonts w:asciiTheme="minorHAnsi" w:hAnsiTheme="minorHAnsi" w:cstheme="minorHAnsi"/>
                <w:color w:val="auto"/>
              </w:rPr>
            </w:pPr>
            <w:r w:rsidRPr="00D175B4">
              <w:rPr>
                <w:rFonts w:asciiTheme="minorHAnsi" w:hAnsiTheme="minorHAnsi" w:cstheme="minorHAnsi"/>
                <w:color w:val="auto"/>
              </w:rPr>
              <w:t xml:space="preserve">Substantial disruption of income streams – toilet income / cemetery </w:t>
            </w:r>
          </w:p>
          <w:p w14:paraId="347BE0FE" w14:textId="77777777" w:rsidR="006066B4" w:rsidRPr="00D175B4" w:rsidRDefault="006066B4" w:rsidP="00A947E4">
            <w:pPr>
              <w:pStyle w:val="Default"/>
              <w:rPr>
                <w:rFonts w:asciiTheme="minorHAnsi" w:hAnsiTheme="minorHAnsi" w:cstheme="minorHAnsi"/>
                <w:color w:val="auto"/>
              </w:rPr>
            </w:pPr>
          </w:p>
          <w:p w14:paraId="0F733117" w14:textId="77777777" w:rsidR="006066B4" w:rsidRPr="00D175B4" w:rsidRDefault="006066B4" w:rsidP="00A947E4">
            <w:pPr>
              <w:pStyle w:val="Default"/>
              <w:rPr>
                <w:rFonts w:asciiTheme="minorHAnsi" w:hAnsiTheme="minorHAnsi" w:cstheme="minorHAnsi"/>
                <w:color w:val="auto"/>
              </w:rPr>
            </w:pPr>
            <w:r w:rsidRPr="00D175B4">
              <w:rPr>
                <w:rFonts w:asciiTheme="minorHAnsi" w:hAnsiTheme="minorHAnsi" w:cstheme="minorHAnsi"/>
                <w:color w:val="auto"/>
              </w:rPr>
              <w:t>Income from fees/charges affected by economic conditions locally and nationally.</w:t>
            </w:r>
          </w:p>
          <w:p w14:paraId="512EF767" w14:textId="77777777" w:rsidR="006066B4" w:rsidRPr="00D175B4" w:rsidRDefault="006066B4" w:rsidP="00A947E4">
            <w:pPr>
              <w:pStyle w:val="Default"/>
              <w:rPr>
                <w:rFonts w:asciiTheme="minorHAnsi" w:hAnsiTheme="minorHAnsi" w:cstheme="minorHAnsi"/>
                <w:color w:val="auto"/>
              </w:rPr>
            </w:pPr>
          </w:p>
        </w:tc>
        <w:tc>
          <w:tcPr>
            <w:tcW w:w="2891" w:type="dxa"/>
          </w:tcPr>
          <w:p w14:paraId="11D5FF2A" w14:textId="77777777" w:rsidR="006066B4" w:rsidRPr="00D175B4" w:rsidRDefault="006066B4" w:rsidP="00A947E4">
            <w:pPr>
              <w:pStyle w:val="Default"/>
              <w:rPr>
                <w:rFonts w:asciiTheme="minorHAnsi" w:hAnsiTheme="minorHAnsi" w:cstheme="minorHAnsi"/>
                <w:color w:val="auto"/>
              </w:rPr>
            </w:pPr>
            <w:r w:rsidRPr="00D175B4">
              <w:rPr>
                <w:rFonts w:asciiTheme="minorHAnsi" w:hAnsiTheme="minorHAnsi" w:cstheme="minorHAnsi"/>
                <w:color w:val="auto"/>
              </w:rPr>
              <w:t xml:space="preserve">1,000 </w:t>
            </w:r>
          </w:p>
          <w:p w14:paraId="59AAB271" w14:textId="77777777" w:rsidR="006066B4" w:rsidRPr="00D175B4" w:rsidRDefault="006066B4" w:rsidP="00A947E4">
            <w:pPr>
              <w:pStyle w:val="Default"/>
              <w:rPr>
                <w:rFonts w:asciiTheme="minorHAnsi" w:hAnsiTheme="minorHAnsi" w:cstheme="minorHAnsi"/>
                <w:color w:val="auto"/>
              </w:rPr>
            </w:pPr>
          </w:p>
          <w:p w14:paraId="048C7E22" w14:textId="77777777" w:rsidR="006066B4" w:rsidRPr="00D175B4" w:rsidRDefault="006066B4" w:rsidP="00A947E4">
            <w:pPr>
              <w:pStyle w:val="Default"/>
              <w:rPr>
                <w:rFonts w:asciiTheme="minorHAnsi" w:hAnsiTheme="minorHAnsi" w:cstheme="minorHAnsi"/>
                <w:color w:val="auto"/>
              </w:rPr>
            </w:pPr>
          </w:p>
          <w:p w14:paraId="1CCF931B" w14:textId="77777777" w:rsidR="006066B4" w:rsidRPr="00D175B4" w:rsidRDefault="006066B4" w:rsidP="00A947E4">
            <w:pPr>
              <w:pStyle w:val="Default"/>
              <w:rPr>
                <w:rFonts w:asciiTheme="minorHAnsi" w:hAnsiTheme="minorHAnsi" w:cstheme="minorHAnsi"/>
                <w:color w:val="auto"/>
              </w:rPr>
            </w:pPr>
          </w:p>
          <w:p w14:paraId="624B217D" w14:textId="77777777" w:rsidR="006066B4" w:rsidRPr="00D175B4" w:rsidRDefault="006066B4" w:rsidP="00A947E4">
            <w:pPr>
              <w:pStyle w:val="Default"/>
              <w:rPr>
                <w:rFonts w:asciiTheme="minorHAnsi" w:hAnsiTheme="minorHAnsi" w:cstheme="minorHAnsi"/>
                <w:color w:val="auto"/>
              </w:rPr>
            </w:pPr>
          </w:p>
          <w:p w14:paraId="77509877" w14:textId="77777777" w:rsidR="006066B4" w:rsidRPr="00D175B4" w:rsidRDefault="006066B4" w:rsidP="00A947E4">
            <w:pPr>
              <w:pStyle w:val="Default"/>
              <w:rPr>
                <w:rFonts w:asciiTheme="minorHAnsi" w:hAnsiTheme="minorHAnsi" w:cstheme="minorHAnsi"/>
                <w:color w:val="auto"/>
              </w:rPr>
            </w:pPr>
            <w:r w:rsidRPr="00D175B4">
              <w:rPr>
                <w:rFonts w:asciiTheme="minorHAnsi" w:hAnsiTheme="minorHAnsi" w:cstheme="minorHAnsi"/>
                <w:color w:val="auto"/>
              </w:rPr>
              <w:t>2000</w:t>
            </w:r>
          </w:p>
        </w:tc>
      </w:tr>
      <w:tr w:rsidR="006066B4" w:rsidRPr="00D175B4" w14:paraId="224E5BB2" w14:textId="77777777" w:rsidTr="00A947E4">
        <w:trPr>
          <w:trHeight w:val="247"/>
        </w:trPr>
        <w:tc>
          <w:tcPr>
            <w:tcW w:w="2891" w:type="dxa"/>
          </w:tcPr>
          <w:p w14:paraId="1EA4F620" w14:textId="77777777" w:rsidR="006066B4" w:rsidRPr="00D175B4" w:rsidRDefault="006066B4" w:rsidP="00A947E4">
            <w:pPr>
              <w:pStyle w:val="Default"/>
              <w:rPr>
                <w:rFonts w:asciiTheme="minorHAnsi" w:hAnsiTheme="minorHAnsi" w:cstheme="minorHAnsi"/>
                <w:color w:val="auto"/>
              </w:rPr>
            </w:pPr>
            <w:r w:rsidRPr="00D175B4">
              <w:rPr>
                <w:rFonts w:asciiTheme="minorHAnsi" w:hAnsiTheme="minorHAnsi" w:cstheme="minorHAnsi"/>
                <w:color w:val="auto"/>
              </w:rPr>
              <w:t xml:space="preserve">Recruitment Plans </w:t>
            </w:r>
          </w:p>
        </w:tc>
        <w:tc>
          <w:tcPr>
            <w:tcW w:w="2891" w:type="dxa"/>
          </w:tcPr>
          <w:p w14:paraId="3982F78D" w14:textId="77777777" w:rsidR="006066B4" w:rsidRPr="00D175B4" w:rsidRDefault="006066B4" w:rsidP="00A947E4">
            <w:pPr>
              <w:pStyle w:val="Default"/>
              <w:rPr>
                <w:rFonts w:asciiTheme="minorHAnsi" w:hAnsiTheme="minorHAnsi" w:cstheme="minorHAnsi"/>
                <w:color w:val="auto"/>
              </w:rPr>
            </w:pPr>
            <w:r w:rsidRPr="00D175B4">
              <w:rPr>
                <w:rFonts w:asciiTheme="minorHAnsi" w:hAnsiTheme="minorHAnsi" w:cstheme="minorHAnsi"/>
                <w:color w:val="auto"/>
              </w:rPr>
              <w:t xml:space="preserve">Additional advertising costs to attract staff, Agency staff. </w:t>
            </w:r>
          </w:p>
        </w:tc>
        <w:tc>
          <w:tcPr>
            <w:tcW w:w="2891" w:type="dxa"/>
          </w:tcPr>
          <w:p w14:paraId="705FB276" w14:textId="77777777" w:rsidR="006066B4" w:rsidRPr="00D175B4" w:rsidRDefault="006066B4" w:rsidP="00A947E4">
            <w:pPr>
              <w:pStyle w:val="Default"/>
              <w:rPr>
                <w:rFonts w:asciiTheme="minorHAnsi" w:hAnsiTheme="minorHAnsi" w:cstheme="minorHAnsi"/>
                <w:color w:val="auto"/>
              </w:rPr>
            </w:pPr>
            <w:r w:rsidRPr="00D175B4">
              <w:rPr>
                <w:rFonts w:asciiTheme="minorHAnsi" w:hAnsiTheme="minorHAnsi" w:cstheme="minorHAnsi"/>
                <w:color w:val="auto"/>
              </w:rPr>
              <w:t xml:space="preserve">1,000 </w:t>
            </w:r>
          </w:p>
        </w:tc>
      </w:tr>
      <w:tr w:rsidR="006066B4" w:rsidRPr="00D175B4" w14:paraId="1F1B901E" w14:textId="77777777" w:rsidTr="00A947E4">
        <w:trPr>
          <w:trHeight w:val="247"/>
        </w:trPr>
        <w:tc>
          <w:tcPr>
            <w:tcW w:w="2891" w:type="dxa"/>
          </w:tcPr>
          <w:p w14:paraId="332074D6" w14:textId="77777777" w:rsidR="006066B4" w:rsidRPr="00D175B4" w:rsidRDefault="006066B4" w:rsidP="00A947E4">
            <w:pPr>
              <w:pStyle w:val="Default"/>
              <w:rPr>
                <w:rFonts w:asciiTheme="minorHAnsi" w:hAnsiTheme="minorHAnsi" w:cstheme="minorHAnsi"/>
                <w:color w:val="auto"/>
              </w:rPr>
            </w:pPr>
            <w:r w:rsidRPr="00D175B4">
              <w:rPr>
                <w:rFonts w:asciiTheme="minorHAnsi" w:hAnsiTheme="minorHAnsi" w:cstheme="minorHAnsi"/>
                <w:color w:val="auto"/>
              </w:rPr>
              <w:t>Major Loss of Service through fire/flood structural damage</w:t>
            </w:r>
          </w:p>
        </w:tc>
        <w:tc>
          <w:tcPr>
            <w:tcW w:w="2891" w:type="dxa"/>
          </w:tcPr>
          <w:p w14:paraId="7F2EFFEB" w14:textId="77777777" w:rsidR="006066B4" w:rsidRPr="00D175B4" w:rsidRDefault="006066B4" w:rsidP="00A947E4">
            <w:pPr>
              <w:pStyle w:val="Default"/>
              <w:rPr>
                <w:rFonts w:asciiTheme="minorHAnsi" w:hAnsiTheme="minorHAnsi" w:cstheme="minorHAnsi"/>
                <w:color w:val="auto"/>
              </w:rPr>
            </w:pPr>
            <w:proofErr w:type="gramStart"/>
            <w:r w:rsidRPr="00D175B4">
              <w:rPr>
                <w:rFonts w:asciiTheme="minorHAnsi" w:hAnsiTheme="minorHAnsi" w:cstheme="minorHAnsi"/>
                <w:color w:val="auto"/>
              </w:rPr>
              <w:t>Office  not</w:t>
            </w:r>
            <w:proofErr w:type="gramEnd"/>
            <w:r w:rsidRPr="00D175B4">
              <w:rPr>
                <w:rFonts w:asciiTheme="minorHAnsi" w:hAnsiTheme="minorHAnsi" w:cstheme="minorHAnsi"/>
                <w:color w:val="auto"/>
              </w:rPr>
              <w:t xml:space="preserve"> operational/robust disaster recovery plan</w:t>
            </w:r>
          </w:p>
          <w:p w14:paraId="491CD3D4" w14:textId="77777777" w:rsidR="006066B4" w:rsidRPr="00D175B4" w:rsidRDefault="006066B4" w:rsidP="00A947E4">
            <w:pPr>
              <w:pStyle w:val="Default"/>
              <w:rPr>
                <w:rFonts w:asciiTheme="minorHAnsi" w:hAnsiTheme="minorHAnsi" w:cstheme="minorHAnsi"/>
                <w:color w:val="auto"/>
              </w:rPr>
            </w:pPr>
            <w:r w:rsidRPr="00D175B4">
              <w:rPr>
                <w:rFonts w:asciiTheme="minorHAnsi" w:hAnsiTheme="minorHAnsi" w:cstheme="minorHAnsi"/>
                <w:color w:val="auto"/>
              </w:rPr>
              <w:lastRenderedPageBreak/>
              <w:t>Severe Weather – staffing, materials costs/robust emergency plan.</w:t>
            </w:r>
          </w:p>
          <w:p w14:paraId="71F756C9" w14:textId="77777777" w:rsidR="006066B4" w:rsidRPr="00D175B4" w:rsidRDefault="006066B4" w:rsidP="00A947E4">
            <w:pPr>
              <w:pStyle w:val="Default"/>
              <w:rPr>
                <w:rFonts w:asciiTheme="minorHAnsi" w:hAnsiTheme="minorHAnsi" w:cstheme="minorHAnsi"/>
                <w:color w:val="auto"/>
              </w:rPr>
            </w:pPr>
            <w:r w:rsidRPr="00D175B4">
              <w:rPr>
                <w:rFonts w:asciiTheme="minorHAnsi" w:hAnsiTheme="minorHAnsi" w:cstheme="minorHAnsi"/>
                <w:color w:val="auto"/>
              </w:rPr>
              <w:t>Insurance Claims –good claims management</w:t>
            </w:r>
          </w:p>
        </w:tc>
        <w:tc>
          <w:tcPr>
            <w:tcW w:w="2891" w:type="dxa"/>
          </w:tcPr>
          <w:p w14:paraId="38C95701" w14:textId="77777777" w:rsidR="006066B4" w:rsidRPr="00D175B4" w:rsidRDefault="006066B4" w:rsidP="00A947E4">
            <w:pPr>
              <w:pStyle w:val="Default"/>
              <w:rPr>
                <w:rFonts w:asciiTheme="minorHAnsi" w:hAnsiTheme="minorHAnsi" w:cstheme="minorHAnsi"/>
                <w:color w:val="auto"/>
              </w:rPr>
            </w:pPr>
            <w:r w:rsidRPr="00D175B4">
              <w:rPr>
                <w:rFonts w:asciiTheme="minorHAnsi" w:hAnsiTheme="minorHAnsi" w:cstheme="minorHAnsi"/>
                <w:color w:val="auto"/>
              </w:rPr>
              <w:lastRenderedPageBreak/>
              <w:t>6000</w:t>
            </w:r>
          </w:p>
        </w:tc>
      </w:tr>
      <w:tr w:rsidR="006066B4" w:rsidRPr="00D175B4" w14:paraId="2CD64D69" w14:textId="77777777" w:rsidTr="00A947E4">
        <w:trPr>
          <w:trHeight w:val="247"/>
        </w:trPr>
        <w:tc>
          <w:tcPr>
            <w:tcW w:w="2891" w:type="dxa"/>
          </w:tcPr>
          <w:p w14:paraId="7F747EB3" w14:textId="77777777" w:rsidR="006066B4" w:rsidRPr="00D175B4" w:rsidRDefault="006066B4" w:rsidP="00A947E4">
            <w:pPr>
              <w:pStyle w:val="Default"/>
              <w:rPr>
                <w:rFonts w:asciiTheme="minorHAnsi" w:hAnsiTheme="minorHAnsi" w:cstheme="minorHAnsi"/>
                <w:color w:val="auto"/>
              </w:rPr>
            </w:pPr>
            <w:r w:rsidRPr="00D175B4">
              <w:rPr>
                <w:rFonts w:asciiTheme="minorHAnsi" w:hAnsiTheme="minorHAnsi" w:cstheme="minorHAnsi"/>
                <w:color w:val="auto"/>
              </w:rPr>
              <w:t>ICT Security/data corruption</w:t>
            </w:r>
          </w:p>
        </w:tc>
        <w:tc>
          <w:tcPr>
            <w:tcW w:w="2891" w:type="dxa"/>
          </w:tcPr>
          <w:p w14:paraId="332D94E3" w14:textId="77777777" w:rsidR="006066B4" w:rsidRPr="00D175B4" w:rsidRDefault="006066B4" w:rsidP="00A947E4">
            <w:pPr>
              <w:pStyle w:val="Default"/>
              <w:rPr>
                <w:rFonts w:asciiTheme="minorHAnsi" w:hAnsiTheme="minorHAnsi" w:cstheme="minorHAnsi"/>
                <w:color w:val="auto"/>
              </w:rPr>
            </w:pPr>
            <w:r w:rsidRPr="00D175B4">
              <w:rPr>
                <w:rFonts w:asciiTheme="minorHAnsi" w:hAnsiTheme="minorHAnsi" w:cstheme="minorHAnsi"/>
                <w:color w:val="auto"/>
              </w:rPr>
              <w:t>Loss of service/robust security policies and firewalls.</w:t>
            </w:r>
          </w:p>
        </w:tc>
        <w:tc>
          <w:tcPr>
            <w:tcW w:w="2891" w:type="dxa"/>
          </w:tcPr>
          <w:p w14:paraId="76B585AE" w14:textId="77777777" w:rsidR="006066B4" w:rsidRPr="00D175B4" w:rsidRDefault="006066B4" w:rsidP="00A947E4">
            <w:pPr>
              <w:pStyle w:val="Default"/>
              <w:rPr>
                <w:rFonts w:asciiTheme="minorHAnsi" w:hAnsiTheme="minorHAnsi" w:cstheme="minorHAnsi"/>
                <w:color w:val="auto"/>
              </w:rPr>
            </w:pPr>
            <w:r w:rsidRPr="00D175B4">
              <w:rPr>
                <w:rFonts w:asciiTheme="minorHAnsi" w:hAnsiTheme="minorHAnsi" w:cstheme="minorHAnsi"/>
                <w:color w:val="auto"/>
              </w:rPr>
              <w:t>5000</w:t>
            </w:r>
          </w:p>
        </w:tc>
      </w:tr>
      <w:tr w:rsidR="006066B4" w:rsidRPr="00D175B4" w14:paraId="3D20A8F5" w14:textId="77777777" w:rsidTr="00A947E4">
        <w:trPr>
          <w:trHeight w:val="247"/>
        </w:trPr>
        <w:tc>
          <w:tcPr>
            <w:tcW w:w="2891" w:type="dxa"/>
          </w:tcPr>
          <w:p w14:paraId="34648FE2" w14:textId="77777777" w:rsidR="006066B4" w:rsidRPr="00D175B4" w:rsidRDefault="006066B4" w:rsidP="00A947E4">
            <w:pPr>
              <w:pStyle w:val="Default"/>
              <w:rPr>
                <w:rFonts w:asciiTheme="minorHAnsi" w:hAnsiTheme="minorHAnsi" w:cstheme="minorHAnsi"/>
                <w:color w:val="auto"/>
              </w:rPr>
            </w:pPr>
            <w:r w:rsidRPr="00D175B4">
              <w:rPr>
                <w:rFonts w:asciiTheme="minorHAnsi" w:hAnsiTheme="minorHAnsi" w:cstheme="minorHAnsi"/>
                <w:color w:val="auto"/>
              </w:rPr>
              <w:t>Legal Costs/Industrial relations</w:t>
            </w:r>
          </w:p>
        </w:tc>
        <w:tc>
          <w:tcPr>
            <w:tcW w:w="2891" w:type="dxa"/>
          </w:tcPr>
          <w:p w14:paraId="10F0A9AC" w14:textId="77777777" w:rsidR="006066B4" w:rsidRPr="00D175B4" w:rsidRDefault="006066B4" w:rsidP="00A947E4">
            <w:pPr>
              <w:pStyle w:val="Default"/>
              <w:rPr>
                <w:rFonts w:asciiTheme="minorHAnsi" w:hAnsiTheme="minorHAnsi" w:cstheme="minorHAnsi"/>
                <w:color w:val="auto"/>
              </w:rPr>
            </w:pPr>
            <w:r w:rsidRPr="00D175B4">
              <w:rPr>
                <w:rFonts w:asciiTheme="minorHAnsi" w:hAnsiTheme="minorHAnsi" w:cstheme="minorHAnsi"/>
                <w:color w:val="auto"/>
              </w:rPr>
              <w:t>Costs relating to service provision.</w:t>
            </w:r>
          </w:p>
        </w:tc>
        <w:tc>
          <w:tcPr>
            <w:tcW w:w="2891" w:type="dxa"/>
          </w:tcPr>
          <w:p w14:paraId="7BA9D36B" w14:textId="77777777" w:rsidR="006066B4" w:rsidRPr="00D175B4" w:rsidRDefault="006066B4" w:rsidP="00A947E4">
            <w:pPr>
              <w:pStyle w:val="Default"/>
              <w:rPr>
                <w:rFonts w:asciiTheme="minorHAnsi" w:hAnsiTheme="minorHAnsi" w:cstheme="minorHAnsi"/>
                <w:color w:val="auto"/>
              </w:rPr>
            </w:pPr>
            <w:r w:rsidRPr="00D175B4">
              <w:rPr>
                <w:rFonts w:asciiTheme="minorHAnsi" w:hAnsiTheme="minorHAnsi" w:cstheme="minorHAnsi"/>
                <w:color w:val="auto"/>
              </w:rPr>
              <w:t>5000</w:t>
            </w:r>
          </w:p>
        </w:tc>
      </w:tr>
      <w:tr w:rsidR="006066B4" w:rsidRPr="00D175B4" w14:paraId="0D0BC729" w14:textId="77777777" w:rsidTr="00A947E4">
        <w:trPr>
          <w:trHeight w:val="247"/>
        </w:trPr>
        <w:tc>
          <w:tcPr>
            <w:tcW w:w="2891" w:type="dxa"/>
          </w:tcPr>
          <w:p w14:paraId="28FE86DD" w14:textId="77777777" w:rsidR="006066B4" w:rsidRPr="00D175B4" w:rsidRDefault="006066B4" w:rsidP="00A947E4">
            <w:pPr>
              <w:pStyle w:val="Default"/>
              <w:rPr>
                <w:rFonts w:asciiTheme="minorHAnsi" w:hAnsiTheme="minorHAnsi" w:cstheme="minorHAnsi"/>
                <w:b/>
                <w:color w:val="auto"/>
              </w:rPr>
            </w:pPr>
            <w:r w:rsidRPr="00D175B4">
              <w:rPr>
                <w:rFonts w:asciiTheme="minorHAnsi" w:hAnsiTheme="minorHAnsi" w:cstheme="minorHAnsi"/>
                <w:b/>
                <w:color w:val="auto"/>
              </w:rPr>
              <w:t>Overall Risk Quantified</w:t>
            </w:r>
          </w:p>
        </w:tc>
        <w:tc>
          <w:tcPr>
            <w:tcW w:w="2891" w:type="dxa"/>
          </w:tcPr>
          <w:p w14:paraId="4788872E" w14:textId="77777777" w:rsidR="006066B4" w:rsidRPr="00D175B4" w:rsidRDefault="006066B4" w:rsidP="00A947E4">
            <w:pPr>
              <w:pStyle w:val="Default"/>
              <w:rPr>
                <w:rFonts w:asciiTheme="minorHAnsi" w:hAnsiTheme="minorHAnsi" w:cstheme="minorHAnsi"/>
                <w:b/>
                <w:color w:val="auto"/>
              </w:rPr>
            </w:pPr>
          </w:p>
        </w:tc>
        <w:tc>
          <w:tcPr>
            <w:tcW w:w="2891" w:type="dxa"/>
          </w:tcPr>
          <w:p w14:paraId="5BB6C0B5" w14:textId="77777777" w:rsidR="006066B4" w:rsidRPr="00D175B4" w:rsidRDefault="006066B4" w:rsidP="00A947E4">
            <w:pPr>
              <w:pStyle w:val="Default"/>
              <w:rPr>
                <w:rFonts w:asciiTheme="minorHAnsi" w:hAnsiTheme="minorHAnsi" w:cstheme="minorHAnsi"/>
                <w:b/>
                <w:color w:val="auto"/>
              </w:rPr>
            </w:pPr>
            <w:r w:rsidRPr="00D175B4">
              <w:rPr>
                <w:rFonts w:asciiTheme="minorHAnsi" w:hAnsiTheme="minorHAnsi" w:cstheme="minorHAnsi"/>
                <w:b/>
                <w:color w:val="auto"/>
              </w:rPr>
              <w:t>20000</w:t>
            </w:r>
          </w:p>
        </w:tc>
      </w:tr>
    </w:tbl>
    <w:p w14:paraId="17E4167C" w14:textId="77777777" w:rsidR="006066B4" w:rsidRPr="00D175B4" w:rsidRDefault="006066B4" w:rsidP="006066B4">
      <w:pPr>
        <w:rPr>
          <w:rFonts w:cstheme="minorHAnsi"/>
        </w:rPr>
      </w:pPr>
    </w:p>
    <w:p w14:paraId="243F5B6E" w14:textId="77777777" w:rsidR="006066B4" w:rsidRPr="00D175B4" w:rsidRDefault="006066B4" w:rsidP="006066B4">
      <w:pPr>
        <w:pStyle w:val="Default"/>
        <w:rPr>
          <w:rFonts w:asciiTheme="minorHAnsi" w:hAnsiTheme="minorHAnsi" w:cstheme="minorHAnsi"/>
          <w:b/>
          <w:color w:val="auto"/>
        </w:rPr>
      </w:pPr>
      <w:r w:rsidRPr="00D175B4">
        <w:rPr>
          <w:rFonts w:asciiTheme="minorHAnsi" w:hAnsiTheme="minorHAnsi" w:cstheme="minorHAnsi"/>
          <w:b/>
          <w:color w:val="auto"/>
        </w:rPr>
        <w:t xml:space="preserve">Earmarked Reserves </w:t>
      </w:r>
    </w:p>
    <w:p w14:paraId="2DA35045" w14:textId="77777777" w:rsidR="006066B4" w:rsidRPr="00D175B4" w:rsidRDefault="006066B4" w:rsidP="006066B4">
      <w:pPr>
        <w:pStyle w:val="Default"/>
        <w:rPr>
          <w:rFonts w:asciiTheme="minorHAnsi" w:hAnsiTheme="minorHAnsi" w:cstheme="minorHAnsi"/>
          <w:color w:val="auto"/>
        </w:rPr>
      </w:pPr>
      <w:r w:rsidRPr="00D175B4">
        <w:rPr>
          <w:rFonts w:asciiTheme="minorHAnsi" w:hAnsiTheme="minorHAnsi" w:cstheme="minorHAnsi"/>
          <w:color w:val="auto"/>
        </w:rPr>
        <w:t xml:space="preserve">Purpose </w:t>
      </w:r>
    </w:p>
    <w:p w14:paraId="6D4B4194" w14:textId="77777777" w:rsidR="006066B4" w:rsidRPr="00D175B4" w:rsidRDefault="006066B4" w:rsidP="006066B4">
      <w:pPr>
        <w:pStyle w:val="Default"/>
        <w:rPr>
          <w:rFonts w:asciiTheme="minorHAnsi" w:hAnsiTheme="minorHAnsi" w:cstheme="minorHAnsi"/>
          <w:color w:val="auto"/>
        </w:rPr>
      </w:pPr>
      <w:r w:rsidRPr="00D175B4">
        <w:rPr>
          <w:rFonts w:asciiTheme="minorHAnsi" w:hAnsiTheme="minorHAnsi" w:cstheme="minorHAnsi"/>
          <w:color w:val="auto"/>
        </w:rPr>
        <w:t xml:space="preserve">The purpose of earmarked reserves </w:t>
      </w:r>
      <w:proofErr w:type="gramStart"/>
      <w:r w:rsidRPr="00D175B4">
        <w:rPr>
          <w:rFonts w:asciiTheme="minorHAnsi" w:hAnsiTheme="minorHAnsi" w:cstheme="minorHAnsi"/>
          <w:color w:val="auto"/>
        </w:rPr>
        <w:t>is:-</w:t>
      </w:r>
      <w:proofErr w:type="gramEnd"/>
      <w:r w:rsidRPr="00D175B4">
        <w:rPr>
          <w:rFonts w:asciiTheme="minorHAnsi" w:hAnsiTheme="minorHAnsi" w:cstheme="minorHAnsi"/>
          <w:color w:val="auto"/>
        </w:rPr>
        <w:t xml:space="preserve"> </w:t>
      </w:r>
    </w:p>
    <w:p w14:paraId="7B1FB4C9" w14:textId="77777777" w:rsidR="006066B4" w:rsidRPr="00D175B4" w:rsidRDefault="006066B4" w:rsidP="006066B4">
      <w:pPr>
        <w:pStyle w:val="Default"/>
        <w:numPr>
          <w:ilvl w:val="0"/>
          <w:numId w:val="4"/>
        </w:numPr>
        <w:spacing w:after="47"/>
        <w:rPr>
          <w:rFonts w:asciiTheme="minorHAnsi" w:hAnsiTheme="minorHAnsi" w:cstheme="minorHAnsi"/>
          <w:color w:val="auto"/>
        </w:rPr>
      </w:pPr>
      <w:r w:rsidRPr="00D175B4">
        <w:rPr>
          <w:rFonts w:asciiTheme="minorHAnsi" w:hAnsiTheme="minorHAnsi" w:cstheme="minorHAnsi"/>
          <w:color w:val="auto"/>
        </w:rPr>
        <w:t xml:space="preserve">To prevent an uneven impact on the precept, by allowing reserves to be set aside for specific projects and contingencies. </w:t>
      </w:r>
    </w:p>
    <w:p w14:paraId="0A678420" w14:textId="77777777" w:rsidR="006066B4" w:rsidRPr="00D175B4" w:rsidRDefault="006066B4" w:rsidP="006066B4">
      <w:pPr>
        <w:pStyle w:val="Default"/>
        <w:numPr>
          <w:ilvl w:val="0"/>
          <w:numId w:val="4"/>
        </w:numPr>
        <w:rPr>
          <w:rFonts w:asciiTheme="minorHAnsi" w:hAnsiTheme="minorHAnsi" w:cstheme="minorHAnsi"/>
          <w:color w:val="auto"/>
        </w:rPr>
      </w:pPr>
      <w:r w:rsidRPr="00D175B4">
        <w:rPr>
          <w:rFonts w:asciiTheme="minorHAnsi" w:hAnsiTheme="minorHAnsi" w:cstheme="minorHAnsi"/>
          <w:color w:val="auto"/>
        </w:rPr>
        <w:t xml:space="preserve">To set aside amounts for projects that extends beyond one year. </w:t>
      </w:r>
    </w:p>
    <w:p w14:paraId="404471E7" w14:textId="77777777" w:rsidR="006066B4" w:rsidRPr="00D175B4" w:rsidRDefault="006066B4" w:rsidP="006066B4">
      <w:pPr>
        <w:pStyle w:val="Default"/>
        <w:rPr>
          <w:rFonts w:asciiTheme="minorHAnsi" w:hAnsiTheme="minorHAnsi" w:cstheme="minorHAnsi"/>
          <w:color w:val="auto"/>
        </w:rPr>
      </w:pPr>
      <w:r w:rsidRPr="00D175B4">
        <w:rPr>
          <w:rFonts w:asciiTheme="minorHAnsi" w:hAnsiTheme="minorHAnsi" w:cstheme="minorHAnsi"/>
          <w:color w:val="auto"/>
        </w:rPr>
        <w:t xml:space="preserve">It is the responsibility of the Responsible Financial Officer in consultation with the Town Council to ensure reserves are spent in line with their purpose. The most commonly established earmarked reserves and the rationale behind why such reserves are created are as </w:t>
      </w:r>
      <w:proofErr w:type="gramStart"/>
      <w:r w:rsidRPr="00D175B4">
        <w:rPr>
          <w:rFonts w:asciiTheme="minorHAnsi" w:hAnsiTheme="minorHAnsi" w:cstheme="minorHAnsi"/>
          <w:color w:val="auto"/>
        </w:rPr>
        <w:t>follows:-</w:t>
      </w:r>
      <w:proofErr w:type="gramEnd"/>
      <w:r w:rsidRPr="00D175B4">
        <w:rPr>
          <w:rFonts w:asciiTheme="minorHAnsi" w:hAnsiTheme="minorHAnsi" w:cstheme="minorHAnsi"/>
          <w:color w:val="auto"/>
        </w:rPr>
        <w:t xml:space="preserve"> </w:t>
      </w:r>
    </w:p>
    <w:p w14:paraId="1CD28030" w14:textId="77777777" w:rsidR="006066B4" w:rsidRPr="00D175B4" w:rsidRDefault="006066B4" w:rsidP="006066B4">
      <w:pPr>
        <w:pStyle w:val="Default"/>
        <w:rPr>
          <w:rFonts w:asciiTheme="minorHAnsi" w:hAnsiTheme="minorHAnsi" w:cstheme="minorHAnsi"/>
          <w:color w:val="aut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61"/>
        <w:gridCol w:w="4561"/>
      </w:tblGrid>
      <w:tr w:rsidR="006066B4" w:rsidRPr="00D175B4" w14:paraId="18B84706" w14:textId="77777777" w:rsidTr="00A947E4">
        <w:trPr>
          <w:trHeight w:val="385"/>
        </w:trPr>
        <w:tc>
          <w:tcPr>
            <w:tcW w:w="4561" w:type="dxa"/>
          </w:tcPr>
          <w:p w14:paraId="528C8009" w14:textId="77777777" w:rsidR="006066B4" w:rsidRPr="00D175B4" w:rsidRDefault="006066B4" w:rsidP="00A947E4">
            <w:pPr>
              <w:pStyle w:val="Default"/>
              <w:rPr>
                <w:rFonts w:asciiTheme="minorHAnsi" w:hAnsiTheme="minorHAnsi" w:cstheme="minorHAnsi"/>
                <w:b/>
                <w:color w:val="auto"/>
              </w:rPr>
            </w:pPr>
            <w:r w:rsidRPr="00D175B4">
              <w:rPr>
                <w:rFonts w:asciiTheme="minorHAnsi" w:hAnsiTheme="minorHAnsi" w:cstheme="minorHAnsi"/>
                <w:b/>
                <w:color w:val="auto"/>
              </w:rPr>
              <w:t>Category of Earmarked Reserve</w:t>
            </w:r>
          </w:p>
        </w:tc>
        <w:tc>
          <w:tcPr>
            <w:tcW w:w="4561" w:type="dxa"/>
          </w:tcPr>
          <w:p w14:paraId="7318C7DC" w14:textId="77777777" w:rsidR="006066B4" w:rsidRPr="00D175B4" w:rsidRDefault="006066B4" w:rsidP="00A947E4">
            <w:pPr>
              <w:pStyle w:val="Default"/>
              <w:rPr>
                <w:rFonts w:asciiTheme="minorHAnsi" w:hAnsiTheme="minorHAnsi" w:cstheme="minorHAnsi"/>
                <w:b/>
                <w:color w:val="auto"/>
              </w:rPr>
            </w:pPr>
            <w:r w:rsidRPr="00D175B4">
              <w:rPr>
                <w:rFonts w:asciiTheme="minorHAnsi" w:hAnsiTheme="minorHAnsi" w:cstheme="minorHAnsi"/>
                <w:b/>
                <w:color w:val="auto"/>
              </w:rPr>
              <w:t>Rationale</w:t>
            </w:r>
          </w:p>
        </w:tc>
      </w:tr>
      <w:tr w:rsidR="006066B4" w:rsidRPr="00D175B4" w14:paraId="335E3FD0" w14:textId="77777777" w:rsidTr="00A947E4">
        <w:trPr>
          <w:trHeight w:val="385"/>
        </w:trPr>
        <w:tc>
          <w:tcPr>
            <w:tcW w:w="4561" w:type="dxa"/>
          </w:tcPr>
          <w:p w14:paraId="70896DA5" w14:textId="77777777" w:rsidR="006066B4" w:rsidRPr="00D175B4" w:rsidRDefault="006066B4" w:rsidP="00A947E4">
            <w:pPr>
              <w:pStyle w:val="Default"/>
              <w:rPr>
                <w:rFonts w:asciiTheme="minorHAnsi" w:hAnsiTheme="minorHAnsi" w:cstheme="minorHAnsi"/>
                <w:color w:val="auto"/>
              </w:rPr>
            </w:pPr>
            <w:r w:rsidRPr="00D175B4">
              <w:rPr>
                <w:rFonts w:asciiTheme="minorHAnsi" w:hAnsiTheme="minorHAnsi" w:cstheme="minorHAnsi"/>
                <w:color w:val="auto"/>
              </w:rPr>
              <w:t xml:space="preserve">Sum set aside for major schemes, such as building projects, asset purchases etc. </w:t>
            </w:r>
          </w:p>
        </w:tc>
        <w:tc>
          <w:tcPr>
            <w:tcW w:w="4561" w:type="dxa"/>
          </w:tcPr>
          <w:p w14:paraId="6340432F" w14:textId="77777777" w:rsidR="006066B4" w:rsidRPr="00D175B4" w:rsidRDefault="006066B4" w:rsidP="00A947E4">
            <w:pPr>
              <w:pStyle w:val="Default"/>
              <w:rPr>
                <w:rFonts w:asciiTheme="minorHAnsi" w:hAnsiTheme="minorHAnsi" w:cstheme="minorHAnsi"/>
                <w:color w:val="auto"/>
              </w:rPr>
            </w:pPr>
            <w:r w:rsidRPr="00D175B4">
              <w:rPr>
                <w:rFonts w:asciiTheme="minorHAnsi" w:hAnsiTheme="minorHAnsi" w:cstheme="minorHAnsi"/>
                <w:color w:val="auto"/>
              </w:rPr>
              <w:t xml:space="preserve">Where expenditure is planned in future accounting periods, it is prudent to build up </w:t>
            </w:r>
            <w:proofErr w:type="gramStart"/>
            <w:r w:rsidRPr="00D175B4">
              <w:rPr>
                <w:rFonts w:asciiTheme="minorHAnsi" w:hAnsiTheme="minorHAnsi" w:cstheme="minorHAnsi"/>
                <w:color w:val="auto"/>
              </w:rPr>
              <w:t>reserves in advance</w:t>
            </w:r>
            <w:proofErr w:type="gramEnd"/>
            <w:r w:rsidRPr="00D175B4">
              <w:rPr>
                <w:rFonts w:asciiTheme="minorHAnsi" w:hAnsiTheme="minorHAnsi" w:cstheme="minorHAnsi"/>
                <w:color w:val="auto"/>
              </w:rPr>
              <w:t xml:space="preserve">. </w:t>
            </w:r>
          </w:p>
        </w:tc>
      </w:tr>
    </w:tbl>
    <w:p w14:paraId="41C2CAF4" w14:textId="77777777" w:rsidR="006066B4" w:rsidRPr="00D175B4" w:rsidRDefault="006066B4" w:rsidP="006066B4">
      <w:pPr>
        <w:rPr>
          <w:rFonts w:cstheme="minorHAnsi"/>
        </w:rPr>
      </w:pPr>
    </w:p>
    <w:p w14:paraId="68F0DBEA" w14:textId="77777777" w:rsidR="006066B4" w:rsidRPr="00D175B4" w:rsidRDefault="006066B4" w:rsidP="006066B4">
      <w:pPr>
        <w:pStyle w:val="Default"/>
        <w:rPr>
          <w:rFonts w:asciiTheme="minorHAnsi" w:hAnsiTheme="minorHAnsi" w:cstheme="minorHAnsi"/>
          <w:color w:val="auto"/>
        </w:rPr>
      </w:pPr>
      <w:r w:rsidRPr="00D175B4">
        <w:rPr>
          <w:rFonts w:asciiTheme="minorHAnsi" w:hAnsiTheme="minorHAnsi" w:cstheme="minorHAnsi"/>
          <w:color w:val="auto"/>
        </w:rPr>
        <w:t xml:space="preserve">Each earmarked reserve held by Wem Town Council will </w:t>
      </w:r>
      <w:proofErr w:type="gramStart"/>
      <w:r w:rsidRPr="00D175B4">
        <w:rPr>
          <w:rFonts w:asciiTheme="minorHAnsi" w:hAnsiTheme="minorHAnsi" w:cstheme="minorHAnsi"/>
          <w:color w:val="auto"/>
        </w:rPr>
        <w:t>identify:-</w:t>
      </w:r>
      <w:proofErr w:type="gramEnd"/>
      <w:r w:rsidRPr="00D175B4">
        <w:rPr>
          <w:rFonts w:asciiTheme="minorHAnsi" w:hAnsiTheme="minorHAnsi" w:cstheme="minorHAnsi"/>
          <w:color w:val="auto"/>
        </w:rPr>
        <w:t xml:space="preserve"> </w:t>
      </w:r>
    </w:p>
    <w:p w14:paraId="7B3181B6" w14:textId="77777777" w:rsidR="006066B4" w:rsidRPr="00D175B4" w:rsidRDefault="006066B4" w:rsidP="006066B4">
      <w:pPr>
        <w:pStyle w:val="Default"/>
        <w:numPr>
          <w:ilvl w:val="0"/>
          <w:numId w:val="4"/>
        </w:numPr>
        <w:spacing w:after="44"/>
        <w:rPr>
          <w:rFonts w:asciiTheme="minorHAnsi" w:hAnsiTheme="minorHAnsi" w:cstheme="minorHAnsi"/>
          <w:color w:val="auto"/>
        </w:rPr>
      </w:pPr>
      <w:r w:rsidRPr="00D175B4">
        <w:rPr>
          <w:rFonts w:asciiTheme="minorHAnsi" w:hAnsiTheme="minorHAnsi" w:cstheme="minorHAnsi"/>
          <w:color w:val="auto"/>
        </w:rPr>
        <w:t xml:space="preserve">The purpose of the reserve </w:t>
      </w:r>
    </w:p>
    <w:p w14:paraId="354A1DED" w14:textId="77777777" w:rsidR="006066B4" w:rsidRPr="00D175B4" w:rsidRDefault="006066B4" w:rsidP="006066B4">
      <w:pPr>
        <w:pStyle w:val="Default"/>
        <w:numPr>
          <w:ilvl w:val="0"/>
          <w:numId w:val="4"/>
        </w:numPr>
        <w:spacing w:after="44"/>
        <w:rPr>
          <w:rFonts w:asciiTheme="minorHAnsi" w:hAnsiTheme="minorHAnsi" w:cstheme="minorHAnsi"/>
          <w:color w:val="auto"/>
        </w:rPr>
      </w:pPr>
      <w:r w:rsidRPr="00D175B4">
        <w:rPr>
          <w:rFonts w:asciiTheme="minorHAnsi" w:hAnsiTheme="minorHAnsi" w:cstheme="minorHAnsi"/>
          <w:color w:val="auto"/>
        </w:rPr>
        <w:t xml:space="preserve">How and when the reserve can be used </w:t>
      </w:r>
    </w:p>
    <w:p w14:paraId="776ADBD8" w14:textId="77777777" w:rsidR="006066B4" w:rsidRPr="00D175B4" w:rsidRDefault="006066B4" w:rsidP="006066B4">
      <w:pPr>
        <w:pStyle w:val="Default"/>
        <w:numPr>
          <w:ilvl w:val="0"/>
          <w:numId w:val="4"/>
        </w:numPr>
        <w:spacing w:after="44"/>
        <w:rPr>
          <w:rFonts w:asciiTheme="minorHAnsi" w:hAnsiTheme="minorHAnsi" w:cstheme="minorHAnsi"/>
          <w:color w:val="auto"/>
        </w:rPr>
      </w:pPr>
      <w:r w:rsidRPr="00D175B4">
        <w:rPr>
          <w:rFonts w:asciiTheme="minorHAnsi" w:hAnsiTheme="minorHAnsi" w:cstheme="minorHAnsi"/>
          <w:color w:val="auto"/>
        </w:rPr>
        <w:t xml:space="preserve">A process and timescale for review of the reserve to ensure continuing relevance and adequacy. </w:t>
      </w:r>
    </w:p>
    <w:p w14:paraId="5980EA00" w14:textId="77777777" w:rsidR="006066B4" w:rsidRPr="00D175B4" w:rsidRDefault="006066B4" w:rsidP="006066B4">
      <w:pPr>
        <w:pStyle w:val="Default"/>
        <w:numPr>
          <w:ilvl w:val="0"/>
          <w:numId w:val="4"/>
        </w:numPr>
        <w:rPr>
          <w:rFonts w:asciiTheme="minorHAnsi" w:hAnsiTheme="minorHAnsi" w:cstheme="minorHAnsi"/>
          <w:color w:val="auto"/>
        </w:rPr>
      </w:pPr>
      <w:r w:rsidRPr="00D175B4">
        <w:rPr>
          <w:rFonts w:asciiTheme="minorHAnsi" w:hAnsiTheme="minorHAnsi" w:cstheme="minorHAnsi"/>
          <w:color w:val="auto"/>
        </w:rPr>
        <w:t xml:space="preserve">Be reviewed at least annually. </w:t>
      </w:r>
    </w:p>
    <w:p w14:paraId="419DD7A5" w14:textId="77777777" w:rsidR="006066B4" w:rsidRPr="00D175B4" w:rsidRDefault="006066B4" w:rsidP="006066B4">
      <w:pPr>
        <w:pStyle w:val="Default"/>
        <w:rPr>
          <w:rFonts w:asciiTheme="minorHAnsi" w:hAnsiTheme="minorHAnsi" w:cstheme="minorHAnsi"/>
          <w:color w:val="auto"/>
        </w:rPr>
      </w:pPr>
    </w:p>
    <w:p w14:paraId="5F66A005" w14:textId="77777777" w:rsidR="006066B4" w:rsidRPr="00D175B4" w:rsidRDefault="006066B4" w:rsidP="006066B4">
      <w:pPr>
        <w:pStyle w:val="Default"/>
        <w:rPr>
          <w:rFonts w:asciiTheme="minorHAnsi" w:hAnsiTheme="minorHAnsi" w:cstheme="minorHAnsi"/>
          <w:b/>
          <w:color w:val="auto"/>
        </w:rPr>
      </w:pPr>
      <w:r w:rsidRPr="00D175B4">
        <w:rPr>
          <w:rFonts w:asciiTheme="minorHAnsi" w:hAnsiTheme="minorHAnsi" w:cstheme="minorHAnsi"/>
          <w:b/>
          <w:color w:val="auto"/>
        </w:rPr>
        <w:t xml:space="preserve">Opening Balance </w:t>
      </w:r>
    </w:p>
    <w:p w14:paraId="7F15B9CD" w14:textId="7321BCB2" w:rsidR="006066B4" w:rsidRDefault="006066B4" w:rsidP="006066B4">
      <w:pPr>
        <w:pStyle w:val="Default"/>
        <w:rPr>
          <w:rFonts w:asciiTheme="minorHAnsi" w:hAnsiTheme="minorHAnsi" w:cstheme="minorHAnsi"/>
          <w:color w:val="auto"/>
        </w:rPr>
      </w:pPr>
      <w:r w:rsidRPr="00D175B4">
        <w:rPr>
          <w:rFonts w:asciiTheme="minorHAnsi" w:hAnsiTheme="minorHAnsi" w:cstheme="minorHAnsi"/>
          <w:color w:val="auto"/>
        </w:rPr>
        <w:t>At 1st April 201</w:t>
      </w:r>
      <w:r>
        <w:rPr>
          <w:rFonts w:asciiTheme="minorHAnsi" w:hAnsiTheme="minorHAnsi" w:cstheme="minorHAnsi"/>
          <w:color w:val="auto"/>
        </w:rPr>
        <w:t>9</w:t>
      </w:r>
      <w:r w:rsidRPr="00D175B4">
        <w:rPr>
          <w:rFonts w:asciiTheme="minorHAnsi" w:hAnsiTheme="minorHAnsi" w:cstheme="minorHAnsi"/>
          <w:color w:val="auto"/>
        </w:rPr>
        <w:t>, Wem Town Council holds Earmarked Reserves of £</w:t>
      </w:r>
      <w:r w:rsidR="00E676AE">
        <w:rPr>
          <w:rFonts w:asciiTheme="minorHAnsi" w:hAnsiTheme="minorHAnsi" w:cstheme="minorHAnsi"/>
          <w:color w:val="auto"/>
        </w:rPr>
        <w:t>138103</w:t>
      </w:r>
    </w:p>
    <w:p w14:paraId="7050FE55" w14:textId="77777777" w:rsidR="001C7F47" w:rsidRPr="00D175B4" w:rsidRDefault="001C7F47" w:rsidP="006066B4">
      <w:pPr>
        <w:pStyle w:val="Default"/>
        <w:rPr>
          <w:rFonts w:asciiTheme="minorHAnsi" w:hAnsiTheme="minorHAnsi" w:cstheme="minorHAnsi"/>
          <w:color w:val="auto"/>
        </w:rPr>
      </w:pPr>
    </w:p>
    <w:p w14:paraId="7F85F371" w14:textId="4F4690F4" w:rsidR="006066B4" w:rsidRPr="001C7F47" w:rsidRDefault="006066B4" w:rsidP="006066B4">
      <w:pPr>
        <w:pStyle w:val="Default"/>
        <w:rPr>
          <w:rFonts w:asciiTheme="minorHAnsi" w:hAnsiTheme="minorHAnsi" w:cstheme="minorHAnsi"/>
          <w:b/>
          <w:color w:val="auto"/>
        </w:rPr>
      </w:pPr>
      <w:r w:rsidRPr="001C7F47">
        <w:rPr>
          <w:rFonts w:asciiTheme="minorHAnsi" w:hAnsiTheme="minorHAnsi" w:cstheme="minorHAnsi"/>
          <w:b/>
          <w:color w:val="auto"/>
        </w:rPr>
        <w:t>Analysis of Earmarked Reserves 2019</w:t>
      </w:r>
    </w:p>
    <w:p w14:paraId="6133D0CE" w14:textId="1BDE6BD2" w:rsidR="00E676AE" w:rsidRDefault="00E676AE" w:rsidP="006066B4">
      <w:pPr>
        <w:pStyle w:val="Default"/>
        <w:rPr>
          <w:rFonts w:asciiTheme="minorHAnsi" w:hAnsiTheme="minorHAnsi" w:cstheme="minorHAnsi"/>
          <w:color w:val="auto"/>
        </w:rPr>
      </w:pPr>
    </w:p>
    <w:tbl>
      <w:tblPr>
        <w:tblStyle w:val="TableGrid"/>
        <w:tblW w:w="0" w:type="auto"/>
        <w:tblInd w:w="720" w:type="dxa"/>
        <w:tblLook w:val="04A0" w:firstRow="1" w:lastRow="0" w:firstColumn="1" w:lastColumn="0" w:noHBand="0" w:noVBand="1"/>
      </w:tblPr>
      <w:tblGrid>
        <w:gridCol w:w="2623"/>
        <w:gridCol w:w="1634"/>
        <w:gridCol w:w="2584"/>
        <w:gridCol w:w="2046"/>
      </w:tblGrid>
      <w:tr w:rsidR="00827DAB" w:rsidRPr="0097203C" w14:paraId="18D5CF13" w14:textId="7C951EE8" w:rsidTr="00827DAB">
        <w:tc>
          <w:tcPr>
            <w:tcW w:w="2623" w:type="dxa"/>
          </w:tcPr>
          <w:p w14:paraId="7416546D" w14:textId="77777777" w:rsidR="00827DAB" w:rsidRPr="0097203C" w:rsidRDefault="00827DAB" w:rsidP="00A947E4">
            <w:pPr>
              <w:rPr>
                <w:rFonts w:asciiTheme="minorHAnsi" w:hAnsiTheme="minorHAnsi" w:cstheme="minorHAnsi"/>
                <w:b/>
              </w:rPr>
            </w:pPr>
            <w:bookmarkStart w:id="0" w:name="_Hlk5265999"/>
            <w:r w:rsidRPr="0097203C">
              <w:rPr>
                <w:rFonts w:asciiTheme="minorHAnsi" w:hAnsiTheme="minorHAnsi" w:cstheme="minorHAnsi"/>
                <w:b/>
              </w:rPr>
              <w:t>Earmarked Reserves</w:t>
            </w:r>
          </w:p>
        </w:tc>
        <w:tc>
          <w:tcPr>
            <w:tcW w:w="1634" w:type="dxa"/>
          </w:tcPr>
          <w:p w14:paraId="17B1BE14" w14:textId="3769F404" w:rsidR="00827DAB" w:rsidRPr="0097203C" w:rsidRDefault="00827DAB" w:rsidP="00A947E4">
            <w:pPr>
              <w:rPr>
                <w:rFonts w:asciiTheme="minorHAnsi" w:hAnsiTheme="minorHAnsi" w:cstheme="minorHAnsi"/>
                <w:b/>
              </w:rPr>
            </w:pPr>
            <w:r>
              <w:rPr>
                <w:rFonts w:asciiTheme="minorHAnsi" w:hAnsiTheme="minorHAnsi" w:cstheme="minorHAnsi"/>
                <w:b/>
              </w:rPr>
              <w:t>Amount</w:t>
            </w:r>
          </w:p>
        </w:tc>
        <w:tc>
          <w:tcPr>
            <w:tcW w:w="2584" w:type="dxa"/>
          </w:tcPr>
          <w:p w14:paraId="2BC1817F" w14:textId="1BA7B78A" w:rsidR="00827DAB" w:rsidRPr="0097203C" w:rsidRDefault="00827DAB" w:rsidP="00A947E4">
            <w:pPr>
              <w:rPr>
                <w:rFonts w:asciiTheme="minorHAnsi" w:hAnsiTheme="minorHAnsi" w:cstheme="minorHAnsi"/>
                <w:b/>
              </w:rPr>
            </w:pPr>
            <w:r>
              <w:rPr>
                <w:rFonts w:asciiTheme="minorHAnsi" w:hAnsiTheme="minorHAnsi" w:cstheme="minorHAnsi"/>
                <w:b/>
              </w:rPr>
              <w:t>Purpose</w:t>
            </w:r>
          </w:p>
        </w:tc>
        <w:tc>
          <w:tcPr>
            <w:tcW w:w="2046" w:type="dxa"/>
          </w:tcPr>
          <w:p w14:paraId="7FCF9F3E" w14:textId="1030885B" w:rsidR="00827DAB" w:rsidRDefault="00827DAB" w:rsidP="00A947E4">
            <w:pPr>
              <w:rPr>
                <w:rFonts w:asciiTheme="minorHAnsi" w:hAnsiTheme="minorHAnsi" w:cstheme="minorHAnsi"/>
                <w:b/>
              </w:rPr>
            </w:pPr>
            <w:r>
              <w:rPr>
                <w:rFonts w:asciiTheme="minorHAnsi" w:hAnsiTheme="minorHAnsi" w:cstheme="minorHAnsi"/>
                <w:b/>
              </w:rPr>
              <w:t>Review</w:t>
            </w:r>
          </w:p>
        </w:tc>
      </w:tr>
      <w:tr w:rsidR="00827DAB" w:rsidRPr="0097203C" w14:paraId="4E1DA3BC" w14:textId="5B1CFC31" w:rsidTr="00827DAB">
        <w:tc>
          <w:tcPr>
            <w:tcW w:w="2623" w:type="dxa"/>
          </w:tcPr>
          <w:p w14:paraId="5D75BC28" w14:textId="77777777" w:rsidR="00827DAB" w:rsidRPr="0097203C" w:rsidRDefault="00827DAB" w:rsidP="002E4C3D">
            <w:pPr>
              <w:rPr>
                <w:rFonts w:asciiTheme="minorHAnsi" w:hAnsiTheme="minorHAnsi" w:cstheme="minorHAnsi"/>
              </w:rPr>
            </w:pPr>
            <w:r w:rsidRPr="0097203C">
              <w:rPr>
                <w:rFonts w:asciiTheme="minorHAnsi" w:hAnsiTheme="minorHAnsi" w:cstheme="minorHAnsi"/>
              </w:rPr>
              <w:t xml:space="preserve">Bulmer Cottage Reserve Fund                 </w:t>
            </w:r>
          </w:p>
        </w:tc>
        <w:tc>
          <w:tcPr>
            <w:tcW w:w="1634" w:type="dxa"/>
          </w:tcPr>
          <w:p w14:paraId="08C0237A" w14:textId="77777777" w:rsidR="00827DAB" w:rsidRPr="0097203C" w:rsidRDefault="00827DAB" w:rsidP="002E4C3D">
            <w:pPr>
              <w:rPr>
                <w:rFonts w:asciiTheme="minorHAnsi" w:hAnsiTheme="minorHAnsi" w:cstheme="minorHAnsi"/>
              </w:rPr>
            </w:pPr>
            <w:r w:rsidRPr="0097203C">
              <w:rPr>
                <w:rFonts w:asciiTheme="minorHAnsi" w:hAnsiTheme="minorHAnsi" w:cstheme="minorHAnsi"/>
              </w:rPr>
              <w:t>£97,056</w:t>
            </w:r>
          </w:p>
        </w:tc>
        <w:tc>
          <w:tcPr>
            <w:tcW w:w="2584" w:type="dxa"/>
          </w:tcPr>
          <w:p w14:paraId="0E3A0778" w14:textId="77777777" w:rsidR="00827DAB" w:rsidRPr="00D175B4" w:rsidRDefault="00827DAB" w:rsidP="002E4C3D">
            <w:pPr>
              <w:pStyle w:val="Default"/>
              <w:rPr>
                <w:rFonts w:asciiTheme="minorHAnsi" w:hAnsiTheme="minorHAnsi" w:cstheme="minorHAnsi"/>
                <w:color w:val="auto"/>
              </w:rPr>
            </w:pPr>
            <w:r w:rsidRPr="00D175B4">
              <w:rPr>
                <w:rFonts w:asciiTheme="minorHAnsi" w:hAnsiTheme="minorHAnsi" w:cstheme="minorHAnsi"/>
                <w:color w:val="auto"/>
              </w:rPr>
              <w:t>From sale of Bulmer Cottage for Expenditure on Recreation Ground/ Swimming Pool/ Butler Sports Centre</w:t>
            </w:r>
          </w:p>
          <w:p w14:paraId="24C04C5E" w14:textId="77777777" w:rsidR="00827DAB" w:rsidRPr="0097203C" w:rsidRDefault="00827DAB" w:rsidP="002E4C3D">
            <w:pPr>
              <w:rPr>
                <w:rFonts w:asciiTheme="minorHAnsi" w:hAnsiTheme="minorHAnsi" w:cstheme="minorHAnsi"/>
              </w:rPr>
            </w:pPr>
          </w:p>
        </w:tc>
        <w:tc>
          <w:tcPr>
            <w:tcW w:w="2046" w:type="dxa"/>
          </w:tcPr>
          <w:p w14:paraId="0203C895" w14:textId="719A3C0A" w:rsidR="00827DAB" w:rsidRPr="00D175B4" w:rsidRDefault="002324F6" w:rsidP="002E4C3D">
            <w:pPr>
              <w:pStyle w:val="Default"/>
              <w:rPr>
                <w:rFonts w:asciiTheme="minorHAnsi" w:hAnsiTheme="minorHAnsi" w:cstheme="minorHAnsi"/>
                <w:color w:val="auto"/>
              </w:rPr>
            </w:pPr>
            <w:r>
              <w:rPr>
                <w:rFonts w:asciiTheme="minorHAnsi" w:hAnsiTheme="minorHAnsi" w:cstheme="minorHAnsi"/>
                <w:color w:val="auto"/>
              </w:rPr>
              <w:t xml:space="preserve">Annual </w:t>
            </w:r>
            <w:r w:rsidR="00827DAB">
              <w:rPr>
                <w:rFonts w:asciiTheme="minorHAnsi" w:hAnsiTheme="minorHAnsi" w:cstheme="minorHAnsi"/>
                <w:color w:val="auto"/>
              </w:rPr>
              <w:t>review April 2019</w:t>
            </w:r>
          </w:p>
        </w:tc>
      </w:tr>
      <w:tr w:rsidR="00827DAB" w:rsidRPr="0097203C" w14:paraId="67AA20D4" w14:textId="6632BB5E" w:rsidTr="00827DAB">
        <w:tc>
          <w:tcPr>
            <w:tcW w:w="2623" w:type="dxa"/>
          </w:tcPr>
          <w:p w14:paraId="621F47C6" w14:textId="77777777" w:rsidR="00827DAB" w:rsidRPr="0097203C" w:rsidRDefault="00827DAB" w:rsidP="002E4C3D">
            <w:pPr>
              <w:rPr>
                <w:rFonts w:asciiTheme="minorHAnsi" w:hAnsiTheme="minorHAnsi" w:cstheme="minorHAnsi"/>
              </w:rPr>
            </w:pPr>
            <w:r w:rsidRPr="0097203C">
              <w:rPr>
                <w:rFonts w:asciiTheme="minorHAnsi" w:hAnsiTheme="minorHAnsi" w:cstheme="minorHAnsi"/>
              </w:rPr>
              <w:t xml:space="preserve">Developers Contributions Account           </w:t>
            </w:r>
          </w:p>
        </w:tc>
        <w:tc>
          <w:tcPr>
            <w:tcW w:w="1634" w:type="dxa"/>
          </w:tcPr>
          <w:p w14:paraId="65116705" w14:textId="77777777" w:rsidR="00827DAB" w:rsidRPr="0097203C" w:rsidRDefault="00827DAB" w:rsidP="002E4C3D">
            <w:pPr>
              <w:rPr>
                <w:rFonts w:asciiTheme="minorHAnsi" w:hAnsiTheme="minorHAnsi" w:cstheme="minorHAnsi"/>
              </w:rPr>
            </w:pPr>
            <w:r w:rsidRPr="0097203C">
              <w:rPr>
                <w:rFonts w:asciiTheme="minorHAnsi" w:hAnsiTheme="minorHAnsi" w:cstheme="minorHAnsi"/>
              </w:rPr>
              <w:t>£2,482</w:t>
            </w:r>
          </w:p>
        </w:tc>
        <w:tc>
          <w:tcPr>
            <w:tcW w:w="2584" w:type="dxa"/>
          </w:tcPr>
          <w:p w14:paraId="796AE7A4" w14:textId="27337686" w:rsidR="00827DAB" w:rsidRPr="0097203C" w:rsidRDefault="00827DAB" w:rsidP="002E4C3D">
            <w:pPr>
              <w:rPr>
                <w:rFonts w:asciiTheme="minorHAnsi" w:hAnsiTheme="minorHAnsi" w:cstheme="minorHAnsi"/>
              </w:rPr>
            </w:pPr>
            <w:r w:rsidRPr="00D175B4">
              <w:rPr>
                <w:rFonts w:asciiTheme="minorHAnsi" w:hAnsiTheme="minorHAnsi" w:cstheme="minorHAnsi"/>
              </w:rPr>
              <w:t>Provision of play equipment</w:t>
            </w:r>
            <w:r>
              <w:rPr>
                <w:rFonts w:asciiTheme="minorHAnsi" w:hAnsiTheme="minorHAnsi" w:cstheme="minorHAnsi"/>
              </w:rPr>
              <w:t xml:space="preserve"> funds from development</w:t>
            </w:r>
          </w:p>
        </w:tc>
        <w:tc>
          <w:tcPr>
            <w:tcW w:w="2046" w:type="dxa"/>
          </w:tcPr>
          <w:p w14:paraId="434AEAAE" w14:textId="02A70DF8" w:rsidR="00827DAB" w:rsidRPr="00D175B4" w:rsidRDefault="00827DAB" w:rsidP="002E4C3D">
            <w:pPr>
              <w:rPr>
                <w:rFonts w:asciiTheme="minorHAnsi" w:hAnsiTheme="minorHAnsi" w:cstheme="minorHAnsi"/>
              </w:rPr>
            </w:pPr>
            <w:r>
              <w:rPr>
                <w:rFonts w:asciiTheme="minorHAnsi" w:hAnsiTheme="minorHAnsi" w:cstheme="minorHAnsi"/>
              </w:rPr>
              <w:t xml:space="preserve">annual review April 2019 </w:t>
            </w:r>
          </w:p>
        </w:tc>
      </w:tr>
      <w:tr w:rsidR="00827DAB" w:rsidRPr="0097203C" w14:paraId="3EB05F1F" w14:textId="2C19E469" w:rsidTr="00827DAB">
        <w:tc>
          <w:tcPr>
            <w:tcW w:w="2623" w:type="dxa"/>
          </w:tcPr>
          <w:p w14:paraId="0810AAFB" w14:textId="4BDD31B4" w:rsidR="00827DAB" w:rsidRDefault="00827DAB" w:rsidP="002E4C3D">
            <w:pPr>
              <w:rPr>
                <w:rFonts w:asciiTheme="minorHAnsi" w:hAnsiTheme="minorHAnsi" w:cstheme="minorHAnsi"/>
              </w:rPr>
            </w:pPr>
            <w:r w:rsidRPr="0097203C">
              <w:rPr>
                <w:rFonts w:asciiTheme="minorHAnsi" w:hAnsiTheme="minorHAnsi" w:cstheme="minorHAnsi"/>
              </w:rPr>
              <w:lastRenderedPageBreak/>
              <w:t>Transformation</w:t>
            </w:r>
          </w:p>
          <w:p w14:paraId="04BA4215" w14:textId="2D6379AE" w:rsidR="006861CB" w:rsidRPr="0097203C" w:rsidRDefault="006861CB" w:rsidP="006861CB">
            <w:pPr>
              <w:rPr>
                <w:rFonts w:asciiTheme="minorHAnsi" w:hAnsiTheme="minorHAnsi" w:cstheme="minorHAnsi"/>
              </w:rPr>
            </w:pPr>
            <w:r>
              <w:rPr>
                <w:rFonts w:asciiTheme="minorHAnsi" w:hAnsiTheme="minorHAnsi" w:cstheme="minorHAnsi"/>
              </w:rPr>
              <w:t xml:space="preserve">Approved 27.4.17 </w:t>
            </w:r>
          </w:p>
        </w:tc>
        <w:tc>
          <w:tcPr>
            <w:tcW w:w="1634" w:type="dxa"/>
          </w:tcPr>
          <w:p w14:paraId="7885C3AB" w14:textId="77777777" w:rsidR="00827DAB" w:rsidRPr="0097203C" w:rsidRDefault="00827DAB" w:rsidP="002E4C3D">
            <w:pPr>
              <w:rPr>
                <w:rFonts w:asciiTheme="minorHAnsi" w:hAnsiTheme="minorHAnsi" w:cstheme="minorHAnsi"/>
              </w:rPr>
            </w:pPr>
            <w:r w:rsidRPr="0097203C">
              <w:rPr>
                <w:rFonts w:asciiTheme="minorHAnsi" w:hAnsiTheme="minorHAnsi" w:cstheme="minorHAnsi"/>
              </w:rPr>
              <w:t>£2000</w:t>
            </w:r>
          </w:p>
        </w:tc>
        <w:tc>
          <w:tcPr>
            <w:tcW w:w="2584" w:type="dxa"/>
          </w:tcPr>
          <w:p w14:paraId="252F0973" w14:textId="3F40C722" w:rsidR="00827DAB" w:rsidRPr="0097203C" w:rsidRDefault="00827DAB" w:rsidP="002E4C3D">
            <w:pPr>
              <w:rPr>
                <w:rFonts w:asciiTheme="minorHAnsi" w:hAnsiTheme="minorHAnsi" w:cstheme="minorHAnsi"/>
              </w:rPr>
            </w:pPr>
            <w:r w:rsidRPr="00D175B4">
              <w:rPr>
                <w:rFonts w:asciiTheme="minorHAnsi" w:hAnsiTheme="minorHAnsi" w:cstheme="minorHAnsi"/>
              </w:rPr>
              <w:t>Asset upgrades</w:t>
            </w:r>
          </w:p>
        </w:tc>
        <w:tc>
          <w:tcPr>
            <w:tcW w:w="2046" w:type="dxa"/>
          </w:tcPr>
          <w:p w14:paraId="670FAC2F" w14:textId="77777777" w:rsidR="00827DAB" w:rsidRDefault="00827DAB" w:rsidP="002E4C3D">
            <w:pPr>
              <w:rPr>
                <w:rFonts w:asciiTheme="minorHAnsi" w:hAnsiTheme="minorHAnsi" w:cstheme="minorHAnsi"/>
              </w:rPr>
            </w:pPr>
            <w:r>
              <w:rPr>
                <w:rFonts w:asciiTheme="minorHAnsi" w:hAnsiTheme="minorHAnsi" w:cstheme="minorHAnsi"/>
              </w:rPr>
              <w:t>Annual review</w:t>
            </w:r>
          </w:p>
          <w:p w14:paraId="785C69C1" w14:textId="465FD1AC" w:rsidR="002324F6" w:rsidRPr="00D175B4" w:rsidRDefault="002324F6" w:rsidP="002E4C3D">
            <w:pPr>
              <w:rPr>
                <w:rFonts w:asciiTheme="minorHAnsi" w:hAnsiTheme="minorHAnsi" w:cstheme="minorHAnsi"/>
              </w:rPr>
            </w:pPr>
            <w:r>
              <w:rPr>
                <w:rFonts w:asciiTheme="minorHAnsi" w:hAnsiTheme="minorHAnsi" w:cstheme="minorHAnsi"/>
              </w:rPr>
              <w:t>April 2019</w:t>
            </w:r>
          </w:p>
        </w:tc>
      </w:tr>
      <w:tr w:rsidR="00827DAB" w:rsidRPr="0097203C" w14:paraId="00F836BB" w14:textId="0C521A9C" w:rsidTr="00827DAB">
        <w:tc>
          <w:tcPr>
            <w:tcW w:w="2623" w:type="dxa"/>
          </w:tcPr>
          <w:p w14:paraId="5341DBDF" w14:textId="77777777" w:rsidR="00827DAB" w:rsidRDefault="00827DAB" w:rsidP="002E4C3D">
            <w:pPr>
              <w:rPr>
                <w:rFonts w:asciiTheme="minorHAnsi" w:hAnsiTheme="minorHAnsi" w:cstheme="minorHAnsi"/>
              </w:rPr>
            </w:pPr>
            <w:r w:rsidRPr="0097203C">
              <w:rPr>
                <w:rFonts w:asciiTheme="minorHAnsi" w:hAnsiTheme="minorHAnsi" w:cstheme="minorHAnsi"/>
              </w:rPr>
              <w:t>Streetlighting</w:t>
            </w:r>
          </w:p>
          <w:p w14:paraId="0F3E069A" w14:textId="2F616155" w:rsidR="006861CB" w:rsidRPr="0097203C" w:rsidRDefault="006861CB" w:rsidP="002E4C3D">
            <w:pPr>
              <w:rPr>
                <w:rFonts w:asciiTheme="minorHAnsi" w:hAnsiTheme="minorHAnsi" w:cstheme="minorHAnsi"/>
              </w:rPr>
            </w:pPr>
            <w:r>
              <w:rPr>
                <w:rFonts w:asciiTheme="minorHAnsi" w:hAnsiTheme="minorHAnsi" w:cstheme="minorHAnsi"/>
              </w:rPr>
              <w:t>Remaining allocation from £60,000 LED conversion approved 27.4.17</w:t>
            </w:r>
          </w:p>
        </w:tc>
        <w:tc>
          <w:tcPr>
            <w:tcW w:w="1634" w:type="dxa"/>
          </w:tcPr>
          <w:p w14:paraId="598FE95B" w14:textId="77777777" w:rsidR="00827DAB" w:rsidRPr="0097203C" w:rsidRDefault="00827DAB" w:rsidP="002E4C3D">
            <w:pPr>
              <w:rPr>
                <w:rFonts w:asciiTheme="minorHAnsi" w:hAnsiTheme="minorHAnsi" w:cstheme="minorHAnsi"/>
              </w:rPr>
            </w:pPr>
            <w:r w:rsidRPr="0097203C">
              <w:rPr>
                <w:rFonts w:asciiTheme="minorHAnsi" w:hAnsiTheme="minorHAnsi" w:cstheme="minorHAnsi"/>
              </w:rPr>
              <w:t>£21480</w:t>
            </w:r>
          </w:p>
        </w:tc>
        <w:tc>
          <w:tcPr>
            <w:tcW w:w="2584" w:type="dxa"/>
          </w:tcPr>
          <w:p w14:paraId="0D7E5FB0" w14:textId="13B81960" w:rsidR="00827DAB" w:rsidRPr="0097203C" w:rsidRDefault="006861CB" w:rsidP="002E4C3D">
            <w:pPr>
              <w:rPr>
                <w:rFonts w:asciiTheme="minorHAnsi" w:hAnsiTheme="minorHAnsi" w:cstheme="minorHAnsi"/>
              </w:rPr>
            </w:pPr>
            <w:r>
              <w:rPr>
                <w:rFonts w:asciiTheme="minorHAnsi" w:hAnsiTheme="minorHAnsi" w:cstheme="minorHAnsi"/>
              </w:rPr>
              <w:t>LED Conversion</w:t>
            </w:r>
          </w:p>
        </w:tc>
        <w:tc>
          <w:tcPr>
            <w:tcW w:w="2046" w:type="dxa"/>
          </w:tcPr>
          <w:p w14:paraId="44D39223" w14:textId="6D889398" w:rsidR="00827DAB" w:rsidRPr="00D175B4" w:rsidRDefault="00827DAB" w:rsidP="002E4C3D">
            <w:pPr>
              <w:rPr>
                <w:rFonts w:asciiTheme="minorHAnsi" w:hAnsiTheme="minorHAnsi" w:cstheme="minorHAnsi"/>
              </w:rPr>
            </w:pPr>
            <w:r>
              <w:rPr>
                <w:rFonts w:asciiTheme="minorHAnsi" w:hAnsiTheme="minorHAnsi" w:cstheme="minorHAnsi"/>
              </w:rPr>
              <w:t>Annual review April 2019</w:t>
            </w:r>
          </w:p>
        </w:tc>
      </w:tr>
      <w:tr w:rsidR="00827DAB" w:rsidRPr="0097203C" w14:paraId="02F2B8EE" w14:textId="039A1CCA" w:rsidTr="00827DAB">
        <w:tc>
          <w:tcPr>
            <w:tcW w:w="2623" w:type="dxa"/>
          </w:tcPr>
          <w:p w14:paraId="4D586246" w14:textId="77777777" w:rsidR="00827DAB" w:rsidRPr="0097203C" w:rsidRDefault="00827DAB" w:rsidP="002E4C3D">
            <w:pPr>
              <w:rPr>
                <w:rFonts w:asciiTheme="minorHAnsi" w:hAnsiTheme="minorHAnsi" w:cstheme="minorHAnsi"/>
              </w:rPr>
            </w:pPr>
            <w:r w:rsidRPr="0097203C">
              <w:rPr>
                <w:rFonts w:asciiTheme="minorHAnsi" w:hAnsiTheme="minorHAnsi" w:cstheme="minorHAnsi"/>
              </w:rPr>
              <w:t xml:space="preserve">Hospitality Account </w:t>
            </w:r>
          </w:p>
        </w:tc>
        <w:tc>
          <w:tcPr>
            <w:tcW w:w="1634" w:type="dxa"/>
          </w:tcPr>
          <w:p w14:paraId="52BEF611" w14:textId="77777777" w:rsidR="00827DAB" w:rsidRPr="0097203C" w:rsidRDefault="00827DAB" w:rsidP="002E4C3D">
            <w:pPr>
              <w:rPr>
                <w:rFonts w:asciiTheme="minorHAnsi" w:hAnsiTheme="minorHAnsi" w:cstheme="minorHAnsi"/>
              </w:rPr>
            </w:pPr>
            <w:r w:rsidRPr="0097203C">
              <w:rPr>
                <w:rFonts w:asciiTheme="minorHAnsi" w:hAnsiTheme="minorHAnsi" w:cstheme="minorHAnsi"/>
              </w:rPr>
              <w:t>£15</w:t>
            </w:r>
          </w:p>
        </w:tc>
        <w:tc>
          <w:tcPr>
            <w:tcW w:w="2584" w:type="dxa"/>
          </w:tcPr>
          <w:p w14:paraId="0B3709C7" w14:textId="77777777" w:rsidR="00827DAB" w:rsidRPr="0097203C" w:rsidRDefault="00827DAB" w:rsidP="002E4C3D">
            <w:pPr>
              <w:rPr>
                <w:rFonts w:asciiTheme="minorHAnsi" w:hAnsiTheme="minorHAnsi" w:cstheme="minorHAnsi"/>
              </w:rPr>
            </w:pPr>
          </w:p>
        </w:tc>
        <w:tc>
          <w:tcPr>
            <w:tcW w:w="2046" w:type="dxa"/>
          </w:tcPr>
          <w:p w14:paraId="4A4F1D37" w14:textId="2B9311E0" w:rsidR="00827DAB" w:rsidRPr="0097203C" w:rsidRDefault="00827DAB" w:rsidP="002E4C3D">
            <w:pPr>
              <w:rPr>
                <w:rFonts w:asciiTheme="minorHAnsi" w:hAnsiTheme="minorHAnsi" w:cstheme="minorHAnsi"/>
              </w:rPr>
            </w:pPr>
            <w:r>
              <w:rPr>
                <w:rFonts w:asciiTheme="minorHAnsi" w:hAnsiTheme="minorHAnsi" w:cstheme="minorHAnsi"/>
              </w:rPr>
              <w:t>April 2019</w:t>
            </w:r>
          </w:p>
        </w:tc>
      </w:tr>
      <w:tr w:rsidR="00827DAB" w:rsidRPr="0097203C" w14:paraId="653BE8AB" w14:textId="5820AAC9" w:rsidTr="00827DAB">
        <w:tc>
          <w:tcPr>
            <w:tcW w:w="2623" w:type="dxa"/>
          </w:tcPr>
          <w:p w14:paraId="34AD3244" w14:textId="77777777" w:rsidR="00827DAB" w:rsidRPr="0097203C" w:rsidRDefault="00827DAB" w:rsidP="002E4C3D">
            <w:pPr>
              <w:rPr>
                <w:rFonts w:asciiTheme="minorHAnsi" w:hAnsiTheme="minorHAnsi" w:cstheme="minorHAnsi"/>
              </w:rPr>
            </w:pPr>
            <w:proofErr w:type="spellStart"/>
            <w:r w:rsidRPr="0097203C">
              <w:rPr>
                <w:rFonts w:asciiTheme="minorHAnsi" w:hAnsiTheme="minorHAnsi" w:cstheme="minorHAnsi"/>
              </w:rPr>
              <w:t>Neighbourhood</w:t>
            </w:r>
            <w:proofErr w:type="spellEnd"/>
            <w:r w:rsidRPr="0097203C">
              <w:rPr>
                <w:rFonts w:asciiTheme="minorHAnsi" w:hAnsiTheme="minorHAnsi" w:cstheme="minorHAnsi"/>
              </w:rPr>
              <w:t xml:space="preserve"> fund</w:t>
            </w:r>
          </w:p>
        </w:tc>
        <w:tc>
          <w:tcPr>
            <w:tcW w:w="1634" w:type="dxa"/>
          </w:tcPr>
          <w:p w14:paraId="736E3032" w14:textId="77777777" w:rsidR="00827DAB" w:rsidRPr="0097203C" w:rsidRDefault="00827DAB" w:rsidP="002E4C3D">
            <w:pPr>
              <w:rPr>
                <w:rFonts w:asciiTheme="minorHAnsi" w:hAnsiTheme="minorHAnsi" w:cstheme="minorHAnsi"/>
              </w:rPr>
            </w:pPr>
            <w:r w:rsidRPr="0097203C">
              <w:rPr>
                <w:rFonts w:asciiTheme="minorHAnsi" w:hAnsiTheme="minorHAnsi" w:cstheme="minorHAnsi"/>
              </w:rPr>
              <w:t>£2760</w:t>
            </w:r>
          </w:p>
        </w:tc>
        <w:tc>
          <w:tcPr>
            <w:tcW w:w="2584" w:type="dxa"/>
          </w:tcPr>
          <w:p w14:paraId="703E58D9" w14:textId="77777777" w:rsidR="00827DAB" w:rsidRPr="0097203C" w:rsidRDefault="00827DAB" w:rsidP="002E4C3D">
            <w:pPr>
              <w:rPr>
                <w:rFonts w:asciiTheme="minorHAnsi" w:hAnsiTheme="minorHAnsi" w:cstheme="minorHAnsi"/>
              </w:rPr>
            </w:pPr>
          </w:p>
        </w:tc>
        <w:tc>
          <w:tcPr>
            <w:tcW w:w="2046" w:type="dxa"/>
          </w:tcPr>
          <w:p w14:paraId="7844B8C2" w14:textId="146F0888" w:rsidR="00827DAB" w:rsidRPr="0097203C" w:rsidRDefault="00827DAB" w:rsidP="002E4C3D">
            <w:pPr>
              <w:rPr>
                <w:rFonts w:asciiTheme="minorHAnsi" w:hAnsiTheme="minorHAnsi" w:cstheme="minorHAnsi"/>
              </w:rPr>
            </w:pPr>
            <w:r>
              <w:rPr>
                <w:rFonts w:asciiTheme="minorHAnsi" w:hAnsiTheme="minorHAnsi" w:cstheme="minorHAnsi"/>
              </w:rPr>
              <w:t xml:space="preserve">Annual Review – </w:t>
            </w:r>
          </w:p>
        </w:tc>
      </w:tr>
      <w:tr w:rsidR="00827DAB" w:rsidRPr="0097203C" w14:paraId="75AAEDEA" w14:textId="7F70DF36" w:rsidTr="00827DAB">
        <w:tc>
          <w:tcPr>
            <w:tcW w:w="2623" w:type="dxa"/>
          </w:tcPr>
          <w:p w14:paraId="520DC268" w14:textId="77777777" w:rsidR="00827DAB" w:rsidRDefault="00827DAB" w:rsidP="002E4C3D">
            <w:pPr>
              <w:rPr>
                <w:rFonts w:asciiTheme="minorHAnsi" w:hAnsiTheme="minorHAnsi" w:cstheme="minorHAnsi"/>
              </w:rPr>
            </w:pPr>
            <w:r w:rsidRPr="0097203C">
              <w:rPr>
                <w:rFonts w:asciiTheme="minorHAnsi" w:hAnsiTheme="minorHAnsi" w:cstheme="minorHAnsi"/>
              </w:rPr>
              <w:t>Elections</w:t>
            </w:r>
          </w:p>
          <w:p w14:paraId="4659E7B9" w14:textId="376EB9DF" w:rsidR="006861CB" w:rsidRPr="0097203C" w:rsidRDefault="006861CB" w:rsidP="002E4C3D">
            <w:pPr>
              <w:rPr>
                <w:rFonts w:asciiTheme="minorHAnsi" w:hAnsiTheme="minorHAnsi" w:cstheme="minorHAnsi"/>
              </w:rPr>
            </w:pPr>
            <w:r>
              <w:rPr>
                <w:rFonts w:asciiTheme="minorHAnsi" w:hAnsiTheme="minorHAnsi" w:cstheme="minorHAnsi"/>
              </w:rPr>
              <w:t>Approved 26.4.18</w:t>
            </w:r>
          </w:p>
        </w:tc>
        <w:tc>
          <w:tcPr>
            <w:tcW w:w="1634" w:type="dxa"/>
          </w:tcPr>
          <w:p w14:paraId="021B8ADD" w14:textId="77777777" w:rsidR="00827DAB" w:rsidRPr="0097203C" w:rsidRDefault="00827DAB" w:rsidP="002E4C3D">
            <w:pPr>
              <w:rPr>
                <w:rFonts w:asciiTheme="minorHAnsi" w:hAnsiTheme="minorHAnsi" w:cstheme="minorHAnsi"/>
              </w:rPr>
            </w:pPr>
            <w:r w:rsidRPr="0097203C">
              <w:rPr>
                <w:rFonts w:asciiTheme="minorHAnsi" w:hAnsiTheme="minorHAnsi" w:cstheme="minorHAnsi"/>
              </w:rPr>
              <w:t>£3424</w:t>
            </w:r>
          </w:p>
        </w:tc>
        <w:tc>
          <w:tcPr>
            <w:tcW w:w="2584" w:type="dxa"/>
          </w:tcPr>
          <w:p w14:paraId="0A550A0F" w14:textId="5C2C8855" w:rsidR="00827DAB" w:rsidRPr="0097203C" w:rsidRDefault="00827DAB" w:rsidP="002E4C3D">
            <w:pPr>
              <w:rPr>
                <w:rFonts w:asciiTheme="minorHAnsi" w:hAnsiTheme="minorHAnsi" w:cstheme="minorHAnsi"/>
              </w:rPr>
            </w:pPr>
            <w:r>
              <w:rPr>
                <w:rFonts w:asciiTheme="minorHAnsi" w:hAnsiTheme="minorHAnsi" w:cstheme="minorHAnsi"/>
              </w:rPr>
              <w:t>Election costs</w:t>
            </w:r>
            <w:r w:rsidR="001C7F47">
              <w:rPr>
                <w:rFonts w:asciiTheme="minorHAnsi" w:hAnsiTheme="minorHAnsi" w:cstheme="minorHAnsi"/>
              </w:rPr>
              <w:t xml:space="preserve"> to cover </w:t>
            </w:r>
            <w:r w:rsidR="001C7F47">
              <w:rPr>
                <w:rFonts w:asciiTheme="minorHAnsi" w:hAnsiTheme="minorHAnsi" w:cstheme="minorHAnsi"/>
              </w:rPr>
              <w:t>cost of 1 election</w:t>
            </w:r>
          </w:p>
        </w:tc>
        <w:tc>
          <w:tcPr>
            <w:tcW w:w="2046" w:type="dxa"/>
          </w:tcPr>
          <w:p w14:paraId="28301AD2" w14:textId="6D093917" w:rsidR="00827DAB" w:rsidRDefault="00827DAB" w:rsidP="002E4C3D">
            <w:pPr>
              <w:rPr>
                <w:rFonts w:asciiTheme="minorHAnsi" w:hAnsiTheme="minorHAnsi" w:cstheme="minorHAnsi"/>
              </w:rPr>
            </w:pPr>
            <w:r>
              <w:rPr>
                <w:rFonts w:asciiTheme="minorHAnsi" w:hAnsiTheme="minorHAnsi" w:cstheme="minorHAnsi"/>
              </w:rPr>
              <w:t xml:space="preserve">Annual review – </w:t>
            </w:r>
          </w:p>
        </w:tc>
      </w:tr>
      <w:tr w:rsidR="00827DAB" w:rsidRPr="0097203C" w14:paraId="40E23EC3" w14:textId="5881BC09" w:rsidTr="00827DAB">
        <w:tc>
          <w:tcPr>
            <w:tcW w:w="2623" w:type="dxa"/>
          </w:tcPr>
          <w:p w14:paraId="4C672634" w14:textId="77777777" w:rsidR="00827DAB" w:rsidRDefault="00827DAB" w:rsidP="002E4C3D">
            <w:pPr>
              <w:rPr>
                <w:rFonts w:asciiTheme="minorHAnsi" w:hAnsiTheme="minorHAnsi" w:cstheme="minorHAnsi"/>
              </w:rPr>
            </w:pPr>
            <w:r w:rsidRPr="0097203C">
              <w:rPr>
                <w:rFonts w:asciiTheme="minorHAnsi" w:hAnsiTheme="minorHAnsi" w:cstheme="minorHAnsi"/>
              </w:rPr>
              <w:t>Pensions</w:t>
            </w:r>
          </w:p>
          <w:p w14:paraId="39761B9A" w14:textId="2C0B546E" w:rsidR="006861CB" w:rsidRPr="0097203C" w:rsidRDefault="006861CB" w:rsidP="002E4C3D">
            <w:pPr>
              <w:rPr>
                <w:rFonts w:asciiTheme="minorHAnsi" w:hAnsiTheme="minorHAnsi" w:cstheme="minorHAnsi"/>
              </w:rPr>
            </w:pPr>
            <w:r>
              <w:rPr>
                <w:rFonts w:asciiTheme="minorHAnsi" w:hAnsiTheme="minorHAnsi" w:cstheme="minorHAnsi"/>
              </w:rPr>
              <w:t>Approved 26.4.18</w:t>
            </w:r>
          </w:p>
        </w:tc>
        <w:tc>
          <w:tcPr>
            <w:tcW w:w="1634" w:type="dxa"/>
          </w:tcPr>
          <w:p w14:paraId="030DBB97" w14:textId="77777777" w:rsidR="00827DAB" w:rsidRPr="0097203C" w:rsidRDefault="00827DAB" w:rsidP="002E4C3D">
            <w:pPr>
              <w:rPr>
                <w:rFonts w:asciiTheme="minorHAnsi" w:hAnsiTheme="minorHAnsi" w:cstheme="minorHAnsi"/>
              </w:rPr>
            </w:pPr>
            <w:r w:rsidRPr="0097203C">
              <w:rPr>
                <w:rFonts w:asciiTheme="minorHAnsi" w:hAnsiTheme="minorHAnsi" w:cstheme="minorHAnsi"/>
              </w:rPr>
              <w:t>£4846</w:t>
            </w:r>
          </w:p>
        </w:tc>
        <w:tc>
          <w:tcPr>
            <w:tcW w:w="2584" w:type="dxa"/>
          </w:tcPr>
          <w:p w14:paraId="04BF221B" w14:textId="5AE340FF" w:rsidR="00827DAB" w:rsidRPr="0097203C" w:rsidRDefault="00827DAB" w:rsidP="002E4C3D">
            <w:pPr>
              <w:rPr>
                <w:rFonts w:asciiTheme="minorHAnsi" w:hAnsiTheme="minorHAnsi" w:cstheme="minorHAnsi"/>
              </w:rPr>
            </w:pPr>
            <w:r>
              <w:rPr>
                <w:rFonts w:asciiTheme="minorHAnsi" w:hAnsiTheme="minorHAnsi" w:cstheme="minorHAnsi"/>
              </w:rPr>
              <w:t>Future pension increases</w:t>
            </w:r>
          </w:p>
        </w:tc>
        <w:tc>
          <w:tcPr>
            <w:tcW w:w="2046" w:type="dxa"/>
          </w:tcPr>
          <w:p w14:paraId="041785A2" w14:textId="4D8F4888" w:rsidR="00827DAB" w:rsidRDefault="00827DAB" w:rsidP="002E4C3D">
            <w:pPr>
              <w:rPr>
                <w:rFonts w:asciiTheme="minorHAnsi" w:hAnsiTheme="minorHAnsi" w:cstheme="minorHAnsi"/>
              </w:rPr>
            </w:pPr>
            <w:r>
              <w:rPr>
                <w:rFonts w:asciiTheme="minorHAnsi" w:hAnsiTheme="minorHAnsi" w:cstheme="minorHAnsi"/>
              </w:rPr>
              <w:t>Annual review</w:t>
            </w:r>
            <w:r w:rsidR="001C7F47">
              <w:rPr>
                <w:rFonts w:asciiTheme="minorHAnsi" w:hAnsiTheme="minorHAnsi" w:cstheme="minorHAnsi"/>
              </w:rPr>
              <w:t xml:space="preserve"> April 2019</w:t>
            </w:r>
            <w:r>
              <w:rPr>
                <w:rFonts w:asciiTheme="minorHAnsi" w:hAnsiTheme="minorHAnsi" w:cstheme="minorHAnsi"/>
              </w:rPr>
              <w:t xml:space="preserve"> – </w:t>
            </w:r>
          </w:p>
        </w:tc>
      </w:tr>
      <w:tr w:rsidR="00827DAB" w:rsidRPr="0097203C" w14:paraId="14855031" w14:textId="156E3B98" w:rsidTr="00827DAB">
        <w:tc>
          <w:tcPr>
            <w:tcW w:w="2623" w:type="dxa"/>
          </w:tcPr>
          <w:p w14:paraId="7D1D1BB1" w14:textId="77777777" w:rsidR="00827DAB" w:rsidRDefault="00827DAB" w:rsidP="002E4C3D">
            <w:pPr>
              <w:rPr>
                <w:rFonts w:asciiTheme="minorHAnsi" w:hAnsiTheme="minorHAnsi" w:cstheme="minorHAnsi"/>
              </w:rPr>
            </w:pPr>
            <w:r w:rsidRPr="0097203C">
              <w:rPr>
                <w:rFonts w:asciiTheme="minorHAnsi" w:hAnsiTheme="minorHAnsi" w:cstheme="minorHAnsi"/>
              </w:rPr>
              <w:t>Swimming Pool Equipment</w:t>
            </w:r>
          </w:p>
          <w:p w14:paraId="428E8D71" w14:textId="47F35384" w:rsidR="001C7F47" w:rsidRPr="0097203C" w:rsidRDefault="001C7F47" w:rsidP="002E4C3D">
            <w:pPr>
              <w:rPr>
                <w:rFonts w:asciiTheme="minorHAnsi" w:hAnsiTheme="minorHAnsi" w:cstheme="minorHAnsi"/>
              </w:rPr>
            </w:pPr>
            <w:r>
              <w:rPr>
                <w:rFonts w:asciiTheme="minorHAnsi" w:hAnsiTheme="minorHAnsi" w:cstheme="minorHAnsi"/>
              </w:rPr>
              <w:t>Approved 28.3.19</w:t>
            </w:r>
          </w:p>
        </w:tc>
        <w:tc>
          <w:tcPr>
            <w:tcW w:w="1634" w:type="dxa"/>
          </w:tcPr>
          <w:p w14:paraId="71D50748" w14:textId="77777777" w:rsidR="00827DAB" w:rsidRPr="0097203C" w:rsidRDefault="00827DAB" w:rsidP="002E4C3D">
            <w:pPr>
              <w:rPr>
                <w:rFonts w:asciiTheme="minorHAnsi" w:hAnsiTheme="minorHAnsi" w:cstheme="minorHAnsi"/>
              </w:rPr>
            </w:pPr>
            <w:r w:rsidRPr="0097203C">
              <w:rPr>
                <w:rFonts w:asciiTheme="minorHAnsi" w:hAnsiTheme="minorHAnsi" w:cstheme="minorHAnsi"/>
              </w:rPr>
              <w:t>£4000</w:t>
            </w:r>
          </w:p>
        </w:tc>
        <w:tc>
          <w:tcPr>
            <w:tcW w:w="2584" w:type="dxa"/>
          </w:tcPr>
          <w:p w14:paraId="229B8135" w14:textId="297B9CE3" w:rsidR="00827DAB" w:rsidRPr="0097203C" w:rsidRDefault="00827DAB" w:rsidP="002E4C3D">
            <w:pPr>
              <w:rPr>
                <w:rFonts w:asciiTheme="minorHAnsi" w:hAnsiTheme="minorHAnsi" w:cstheme="minorHAnsi"/>
              </w:rPr>
            </w:pPr>
            <w:r>
              <w:rPr>
                <w:rFonts w:asciiTheme="minorHAnsi" w:hAnsiTheme="minorHAnsi" w:cstheme="minorHAnsi"/>
              </w:rPr>
              <w:t>Purchase of Heath Exchange Unit</w:t>
            </w:r>
          </w:p>
        </w:tc>
        <w:tc>
          <w:tcPr>
            <w:tcW w:w="2046" w:type="dxa"/>
          </w:tcPr>
          <w:p w14:paraId="40F10259" w14:textId="0DB23CFE" w:rsidR="00827DAB" w:rsidRDefault="001C7F47" w:rsidP="002E4C3D">
            <w:pPr>
              <w:rPr>
                <w:rFonts w:asciiTheme="minorHAnsi" w:hAnsiTheme="minorHAnsi" w:cstheme="minorHAnsi"/>
              </w:rPr>
            </w:pPr>
            <w:r>
              <w:rPr>
                <w:rFonts w:asciiTheme="minorHAnsi" w:hAnsiTheme="minorHAnsi" w:cstheme="minorHAnsi"/>
              </w:rPr>
              <w:t>31.3.20</w:t>
            </w:r>
          </w:p>
        </w:tc>
      </w:tr>
      <w:tr w:rsidR="00827DAB" w:rsidRPr="0097203C" w14:paraId="0B46FC31" w14:textId="78F3D8C9" w:rsidTr="00827DAB">
        <w:tc>
          <w:tcPr>
            <w:tcW w:w="2623" w:type="dxa"/>
          </w:tcPr>
          <w:p w14:paraId="5962252A" w14:textId="77777777" w:rsidR="00827DAB" w:rsidRPr="0097203C" w:rsidRDefault="00827DAB" w:rsidP="002E4C3D">
            <w:pPr>
              <w:rPr>
                <w:rFonts w:asciiTheme="minorHAnsi" w:hAnsiTheme="minorHAnsi" w:cstheme="minorHAnsi"/>
              </w:rPr>
            </w:pPr>
            <w:r w:rsidRPr="0097203C">
              <w:rPr>
                <w:rFonts w:asciiTheme="minorHAnsi" w:hAnsiTheme="minorHAnsi" w:cstheme="minorHAnsi"/>
              </w:rPr>
              <w:t>Seat</w:t>
            </w:r>
          </w:p>
        </w:tc>
        <w:tc>
          <w:tcPr>
            <w:tcW w:w="1634" w:type="dxa"/>
          </w:tcPr>
          <w:p w14:paraId="2538B365" w14:textId="77777777" w:rsidR="00827DAB" w:rsidRPr="0097203C" w:rsidRDefault="00827DAB" w:rsidP="002E4C3D">
            <w:pPr>
              <w:rPr>
                <w:rFonts w:asciiTheme="minorHAnsi" w:hAnsiTheme="minorHAnsi" w:cstheme="minorHAnsi"/>
              </w:rPr>
            </w:pPr>
            <w:r w:rsidRPr="0097203C">
              <w:rPr>
                <w:rFonts w:asciiTheme="minorHAnsi" w:hAnsiTheme="minorHAnsi" w:cstheme="minorHAnsi"/>
              </w:rPr>
              <w:t>£40</w:t>
            </w:r>
          </w:p>
        </w:tc>
        <w:tc>
          <w:tcPr>
            <w:tcW w:w="2584" w:type="dxa"/>
          </w:tcPr>
          <w:p w14:paraId="3F83047F" w14:textId="0ADA40D2" w:rsidR="00827DAB" w:rsidRPr="0097203C" w:rsidRDefault="00827DAB" w:rsidP="002E4C3D">
            <w:pPr>
              <w:rPr>
                <w:rFonts w:asciiTheme="minorHAnsi" w:hAnsiTheme="minorHAnsi" w:cstheme="minorHAnsi"/>
              </w:rPr>
            </w:pPr>
            <w:r>
              <w:rPr>
                <w:rFonts w:asciiTheme="minorHAnsi" w:hAnsiTheme="minorHAnsi" w:cstheme="minorHAnsi"/>
              </w:rPr>
              <w:t>Memorial seat</w:t>
            </w:r>
          </w:p>
        </w:tc>
        <w:tc>
          <w:tcPr>
            <w:tcW w:w="2046" w:type="dxa"/>
          </w:tcPr>
          <w:p w14:paraId="3DD089A9" w14:textId="6D4AE294" w:rsidR="00827DAB" w:rsidRDefault="001C7F47" w:rsidP="002E4C3D">
            <w:pPr>
              <w:rPr>
                <w:rFonts w:asciiTheme="minorHAnsi" w:hAnsiTheme="minorHAnsi" w:cstheme="minorHAnsi"/>
              </w:rPr>
            </w:pPr>
            <w:r>
              <w:rPr>
                <w:rFonts w:asciiTheme="minorHAnsi" w:hAnsiTheme="minorHAnsi" w:cstheme="minorHAnsi"/>
              </w:rPr>
              <w:t>April 2019</w:t>
            </w:r>
            <w:r w:rsidR="00827DAB">
              <w:rPr>
                <w:rFonts w:asciiTheme="minorHAnsi" w:hAnsiTheme="minorHAnsi" w:cstheme="minorHAnsi"/>
              </w:rPr>
              <w:t xml:space="preserve"> </w:t>
            </w:r>
          </w:p>
        </w:tc>
      </w:tr>
      <w:tr w:rsidR="00827DAB" w:rsidRPr="0097203C" w14:paraId="0F33D963" w14:textId="043DEEF1" w:rsidTr="00827DAB">
        <w:tc>
          <w:tcPr>
            <w:tcW w:w="2623" w:type="dxa"/>
          </w:tcPr>
          <w:p w14:paraId="3D4596C1" w14:textId="77777777" w:rsidR="00827DAB" w:rsidRPr="0097203C" w:rsidRDefault="00827DAB" w:rsidP="002E4C3D">
            <w:pPr>
              <w:rPr>
                <w:rFonts w:asciiTheme="minorHAnsi" w:hAnsiTheme="minorHAnsi" w:cstheme="minorHAnsi"/>
              </w:rPr>
            </w:pPr>
            <w:r w:rsidRPr="0097203C">
              <w:rPr>
                <w:rFonts w:asciiTheme="minorHAnsi" w:hAnsiTheme="minorHAnsi" w:cstheme="minorHAnsi"/>
              </w:rPr>
              <w:t>General Reserves</w:t>
            </w:r>
          </w:p>
        </w:tc>
        <w:tc>
          <w:tcPr>
            <w:tcW w:w="1634" w:type="dxa"/>
          </w:tcPr>
          <w:p w14:paraId="31B5315F" w14:textId="77777777" w:rsidR="00827DAB" w:rsidRPr="0097203C" w:rsidRDefault="00827DAB" w:rsidP="002E4C3D">
            <w:pPr>
              <w:rPr>
                <w:rFonts w:asciiTheme="minorHAnsi" w:hAnsiTheme="minorHAnsi" w:cstheme="minorHAnsi"/>
              </w:rPr>
            </w:pPr>
            <w:r w:rsidRPr="0097203C">
              <w:rPr>
                <w:rFonts w:asciiTheme="minorHAnsi" w:hAnsiTheme="minorHAnsi" w:cstheme="minorHAnsi"/>
              </w:rPr>
              <w:t>£147710</w:t>
            </w:r>
          </w:p>
        </w:tc>
        <w:tc>
          <w:tcPr>
            <w:tcW w:w="2584" w:type="dxa"/>
          </w:tcPr>
          <w:p w14:paraId="452767AE" w14:textId="77777777" w:rsidR="00827DAB" w:rsidRPr="0097203C" w:rsidRDefault="00827DAB" w:rsidP="002E4C3D">
            <w:pPr>
              <w:rPr>
                <w:rFonts w:asciiTheme="minorHAnsi" w:hAnsiTheme="minorHAnsi" w:cstheme="minorHAnsi"/>
              </w:rPr>
            </w:pPr>
          </w:p>
        </w:tc>
        <w:tc>
          <w:tcPr>
            <w:tcW w:w="2046" w:type="dxa"/>
          </w:tcPr>
          <w:p w14:paraId="57043F28" w14:textId="77777777" w:rsidR="00827DAB" w:rsidRPr="0097203C" w:rsidRDefault="00827DAB" w:rsidP="002E4C3D">
            <w:pPr>
              <w:rPr>
                <w:rFonts w:asciiTheme="minorHAnsi" w:hAnsiTheme="minorHAnsi" w:cstheme="minorHAnsi"/>
              </w:rPr>
            </w:pPr>
          </w:p>
        </w:tc>
      </w:tr>
      <w:tr w:rsidR="00827DAB" w:rsidRPr="00E7165F" w14:paraId="10575165" w14:textId="58F7D6CB" w:rsidTr="00827DAB">
        <w:tc>
          <w:tcPr>
            <w:tcW w:w="2623" w:type="dxa"/>
          </w:tcPr>
          <w:p w14:paraId="53277691" w14:textId="77777777" w:rsidR="00827DAB" w:rsidRPr="00E7165F" w:rsidRDefault="00827DAB" w:rsidP="002E4C3D">
            <w:pPr>
              <w:rPr>
                <w:rFonts w:asciiTheme="minorHAnsi" w:hAnsiTheme="minorHAnsi" w:cstheme="minorHAnsi"/>
                <w:b/>
                <w:color w:val="FF0000"/>
              </w:rPr>
            </w:pPr>
            <w:r w:rsidRPr="00E7165F">
              <w:rPr>
                <w:rFonts w:asciiTheme="minorHAnsi" w:hAnsiTheme="minorHAnsi" w:cstheme="minorHAnsi"/>
                <w:b/>
                <w:color w:val="FF0000"/>
              </w:rPr>
              <w:t>Total</w:t>
            </w:r>
          </w:p>
        </w:tc>
        <w:tc>
          <w:tcPr>
            <w:tcW w:w="1634" w:type="dxa"/>
          </w:tcPr>
          <w:p w14:paraId="2BFC7D15" w14:textId="77777777" w:rsidR="00827DAB" w:rsidRPr="00E7165F" w:rsidRDefault="00827DAB" w:rsidP="002E4C3D">
            <w:pPr>
              <w:rPr>
                <w:rFonts w:asciiTheme="minorHAnsi" w:hAnsiTheme="minorHAnsi" w:cstheme="minorHAnsi"/>
                <w:b/>
                <w:color w:val="FF0000"/>
              </w:rPr>
            </w:pPr>
            <w:r w:rsidRPr="00E7165F">
              <w:rPr>
                <w:rFonts w:asciiTheme="minorHAnsi" w:hAnsiTheme="minorHAnsi" w:cstheme="minorHAnsi"/>
                <w:b/>
                <w:color w:val="FF0000"/>
              </w:rPr>
              <w:t>£285813</w:t>
            </w:r>
          </w:p>
        </w:tc>
        <w:tc>
          <w:tcPr>
            <w:tcW w:w="2584" w:type="dxa"/>
          </w:tcPr>
          <w:p w14:paraId="7E249C51" w14:textId="77777777" w:rsidR="00827DAB" w:rsidRPr="00E7165F" w:rsidRDefault="00827DAB" w:rsidP="002E4C3D">
            <w:pPr>
              <w:rPr>
                <w:rFonts w:asciiTheme="minorHAnsi" w:hAnsiTheme="minorHAnsi" w:cstheme="minorHAnsi"/>
                <w:b/>
                <w:color w:val="FF0000"/>
              </w:rPr>
            </w:pPr>
          </w:p>
        </w:tc>
        <w:tc>
          <w:tcPr>
            <w:tcW w:w="2046" w:type="dxa"/>
          </w:tcPr>
          <w:p w14:paraId="36F80DDA" w14:textId="77777777" w:rsidR="00827DAB" w:rsidRPr="00E7165F" w:rsidRDefault="00827DAB" w:rsidP="002E4C3D">
            <w:pPr>
              <w:rPr>
                <w:rFonts w:asciiTheme="minorHAnsi" w:hAnsiTheme="minorHAnsi" w:cstheme="minorHAnsi"/>
                <w:b/>
                <w:color w:val="FF0000"/>
              </w:rPr>
            </w:pPr>
          </w:p>
        </w:tc>
      </w:tr>
      <w:bookmarkEnd w:id="0"/>
    </w:tbl>
    <w:p w14:paraId="3EDB09DE" w14:textId="77777777" w:rsidR="00E676AE" w:rsidRPr="00D175B4" w:rsidRDefault="00E676AE" w:rsidP="006066B4">
      <w:pPr>
        <w:pStyle w:val="Default"/>
        <w:rPr>
          <w:rFonts w:asciiTheme="minorHAnsi" w:hAnsiTheme="minorHAnsi" w:cstheme="minorHAnsi"/>
          <w:color w:val="auto"/>
        </w:rPr>
      </w:pPr>
    </w:p>
    <w:p w14:paraId="50D92D90" w14:textId="77777777" w:rsidR="006066B4" w:rsidRPr="00D175B4" w:rsidRDefault="006066B4" w:rsidP="006066B4">
      <w:pPr>
        <w:pStyle w:val="Default"/>
        <w:rPr>
          <w:rFonts w:asciiTheme="minorHAnsi" w:hAnsiTheme="minorHAnsi" w:cstheme="minorHAnsi"/>
          <w:color w:val="auto"/>
        </w:rPr>
      </w:pPr>
      <w:bookmarkStart w:id="1" w:name="_GoBack"/>
      <w:bookmarkEnd w:id="1"/>
    </w:p>
    <w:p w14:paraId="7A534C24" w14:textId="77777777" w:rsidR="006066B4" w:rsidRPr="00D175B4" w:rsidRDefault="006066B4" w:rsidP="006066B4">
      <w:pPr>
        <w:pStyle w:val="Default"/>
        <w:rPr>
          <w:rFonts w:asciiTheme="minorHAnsi" w:hAnsiTheme="minorHAnsi" w:cstheme="minorHAnsi"/>
          <w:color w:val="auto"/>
        </w:rPr>
      </w:pPr>
      <w:r w:rsidRPr="00D175B4">
        <w:rPr>
          <w:rFonts w:asciiTheme="minorHAnsi" w:hAnsiTheme="minorHAnsi" w:cstheme="minorHAnsi"/>
          <w:color w:val="auto"/>
        </w:rPr>
        <w:t xml:space="preserve">The purpose of capital reserves is </w:t>
      </w:r>
      <w:proofErr w:type="gramStart"/>
      <w:r w:rsidRPr="00D175B4">
        <w:rPr>
          <w:rFonts w:asciiTheme="minorHAnsi" w:hAnsiTheme="minorHAnsi" w:cstheme="minorHAnsi"/>
          <w:color w:val="auto"/>
        </w:rPr>
        <w:t>to:-</w:t>
      </w:r>
      <w:proofErr w:type="gramEnd"/>
      <w:r w:rsidRPr="00D175B4">
        <w:rPr>
          <w:rFonts w:asciiTheme="minorHAnsi" w:hAnsiTheme="minorHAnsi" w:cstheme="minorHAnsi"/>
          <w:color w:val="auto"/>
        </w:rPr>
        <w:t xml:space="preserve"> </w:t>
      </w:r>
    </w:p>
    <w:p w14:paraId="689D0A92" w14:textId="77777777" w:rsidR="006066B4" w:rsidRPr="00D175B4" w:rsidRDefault="006066B4" w:rsidP="006066B4">
      <w:pPr>
        <w:pStyle w:val="Default"/>
        <w:numPr>
          <w:ilvl w:val="0"/>
          <w:numId w:val="4"/>
        </w:numPr>
        <w:spacing w:after="44"/>
        <w:rPr>
          <w:rFonts w:asciiTheme="minorHAnsi" w:hAnsiTheme="minorHAnsi" w:cstheme="minorHAnsi"/>
          <w:color w:val="auto"/>
        </w:rPr>
      </w:pPr>
      <w:r w:rsidRPr="00D175B4">
        <w:rPr>
          <w:rFonts w:asciiTheme="minorHAnsi" w:hAnsiTheme="minorHAnsi" w:cstheme="minorHAnsi"/>
          <w:color w:val="auto"/>
        </w:rPr>
        <w:t xml:space="preserve">Minimise risk from potential emergency spending requirements on assets. </w:t>
      </w:r>
    </w:p>
    <w:p w14:paraId="6BAB68DD" w14:textId="77777777" w:rsidR="006066B4" w:rsidRPr="00D175B4" w:rsidRDefault="006066B4" w:rsidP="006066B4">
      <w:pPr>
        <w:pStyle w:val="Default"/>
        <w:numPr>
          <w:ilvl w:val="0"/>
          <w:numId w:val="4"/>
        </w:numPr>
        <w:rPr>
          <w:rFonts w:asciiTheme="minorHAnsi" w:hAnsiTheme="minorHAnsi" w:cstheme="minorHAnsi"/>
          <w:color w:val="auto"/>
        </w:rPr>
      </w:pPr>
      <w:r w:rsidRPr="00D175B4">
        <w:rPr>
          <w:rFonts w:asciiTheme="minorHAnsi" w:hAnsiTheme="minorHAnsi" w:cstheme="minorHAnsi"/>
          <w:color w:val="auto"/>
        </w:rPr>
        <w:t xml:space="preserve">Support investment plans. </w:t>
      </w:r>
    </w:p>
    <w:p w14:paraId="29E2E0B8" w14:textId="77777777" w:rsidR="006066B4" w:rsidRPr="00D175B4" w:rsidRDefault="006066B4" w:rsidP="006066B4">
      <w:pPr>
        <w:pStyle w:val="Default"/>
        <w:rPr>
          <w:rFonts w:asciiTheme="minorHAnsi" w:hAnsiTheme="minorHAnsi" w:cstheme="minorHAnsi"/>
          <w:color w:val="auto"/>
        </w:rPr>
      </w:pPr>
    </w:p>
    <w:p w14:paraId="7FD3C530" w14:textId="77777777" w:rsidR="006066B4" w:rsidRPr="00D175B4" w:rsidRDefault="006066B4" w:rsidP="006066B4">
      <w:pPr>
        <w:pStyle w:val="Default"/>
        <w:rPr>
          <w:rFonts w:asciiTheme="minorHAnsi" w:hAnsiTheme="minorHAnsi" w:cstheme="minorHAnsi"/>
          <w:color w:val="auto"/>
        </w:rPr>
      </w:pPr>
      <w:r w:rsidRPr="00D175B4">
        <w:rPr>
          <w:rFonts w:asciiTheme="minorHAnsi" w:hAnsiTheme="minorHAnsi" w:cstheme="minorHAnsi"/>
          <w:color w:val="auto"/>
        </w:rPr>
        <w:t xml:space="preserve">Wem Town Council holds no capital reserves. </w:t>
      </w:r>
    </w:p>
    <w:p w14:paraId="7A40B42D" w14:textId="77777777" w:rsidR="006066B4" w:rsidRDefault="006066B4" w:rsidP="006066B4">
      <w:pPr>
        <w:pStyle w:val="Default"/>
        <w:rPr>
          <w:rFonts w:asciiTheme="minorHAnsi" w:hAnsiTheme="minorHAnsi" w:cstheme="minorHAnsi"/>
          <w:color w:val="auto"/>
        </w:rPr>
      </w:pPr>
    </w:p>
    <w:p w14:paraId="1F4D185D" w14:textId="6552FDBB" w:rsidR="006066B4" w:rsidRPr="008E497A" w:rsidRDefault="006066B4" w:rsidP="006066B4">
      <w:pPr>
        <w:pStyle w:val="Default"/>
        <w:rPr>
          <w:rFonts w:asciiTheme="minorHAnsi" w:hAnsiTheme="minorHAnsi" w:cstheme="minorHAnsi"/>
          <w:b/>
          <w:color w:val="auto"/>
        </w:rPr>
      </w:pPr>
      <w:r w:rsidRPr="008E497A">
        <w:rPr>
          <w:rFonts w:asciiTheme="minorHAnsi" w:hAnsiTheme="minorHAnsi" w:cstheme="minorHAnsi"/>
          <w:b/>
          <w:color w:val="auto"/>
        </w:rPr>
        <w:t>201</w:t>
      </w:r>
      <w:r w:rsidR="002E4C3D">
        <w:rPr>
          <w:rFonts w:asciiTheme="minorHAnsi" w:hAnsiTheme="minorHAnsi" w:cstheme="minorHAnsi"/>
          <w:b/>
          <w:color w:val="auto"/>
        </w:rPr>
        <w:t>9</w:t>
      </w:r>
      <w:r w:rsidRPr="008E497A">
        <w:rPr>
          <w:rFonts w:asciiTheme="minorHAnsi" w:hAnsiTheme="minorHAnsi" w:cstheme="minorHAnsi"/>
          <w:b/>
          <w:color w:val="auto"/>
        </w:rPr>
        <w:t>-</w:t>
      </w:r>
      <w:r w:rsidR="002E4C3D">
        <w:rPr>
          <w:rFonts w:asciiTheme="minorHAnsi" w:hAnsiTheme="minorHAnsi" w:cstheme="minorHAnsi"/>
          <w:b/>
          <w:color w:val="auto"/>
        </w:rPr>
        <w:t>2020</w:t>
      </w:r>
      <w:r w:rsidRPr="008E497A">
        <w:rPr>
          <w:rFonts w:asciiTheme="minorHAnsi" w:hAnsiTheme="minorHAnsi" w:cstheme="minorHAnsi"/>
          <w:b/>
          <w:color w:val="auto"/>
        </w:rPr>
        <w:t xml:space="preserve"> Earmarked Reserves</w:t>
      </w:r>
    </w:p>
    <w:p w14:paraId="21D5512C" w14:textId="30171ABB" w:rsidR="002E4C3D" w:rsidRPr="001C7F47" w:rsidRDefault="001C7F47" w:rsidP="006066B4">
      <w:pPr>
        <w:pStyle w:val="Default"/>
        <w:rPr>
          <w:rFonts w:asciiTheme="minorHAnsi" w:hAnsiTheme="minorHAnsi" w:cstheme="minorHAnsi"/>
          <w:i/>
          <w:color w:val="auto"/>
        </w:rPr>
      </w:pPr>
      <w:r w:rsidRPr="001C7F47">
        <w:rPr>
          <w:rFonts w:asciiTheme="minorHAnsi" w:hAnsiTheme="minorHAnsi" w:cstheme="minorHAnsi"/>
          <w:i/>
          <w:color w:val="auto"/>
        </w:rPr>
        <w:t xml:space="preserve">This section will be added following </w:t>
      </w:r>
      <w:r>
        <w:rPr>
          <w:rFonts w:asciiTheme="minorHAnsi" w:hAnsiTheme="minorHAnsi" w:cstheme="minorHAnsi"/>
          <w:i/>
          <w:color w:val="auto"/>
        </w:rPr>
        <w:t xml:space="preserve">consideration of report </w:t>
      </w:r>
      <w:r w:rsidRPr="001C7F47">
        <w:rPr>
          <w:rFonts w:asciiTheme="minorHAnsi" w:hAnsiTheme="minorHAnsi" w:cstheme="minorHAnsi"/>
          <w:i/>
          <w:color w:val="auto"/>
        </w:rPr>
        <w:t>at April meeting</w:t>
      </w:r>
      <w:r w:rsidR="002E4C3D" w:rsidRPr="001C7F47">
        <w:rPr>
          <w:rFonts w:asciiTheme="minorHAnsi" w:hAnsiTheme="minorHAnsi" w:cstheme="minorHAnsi"/>
          <w:i/>
          <w:color w:val="auto"/>
        </w:rPr>
        <w:t xml:space="preserve"> </w:t>
      </w:r>
    </w:p>
    <w:p w14:paraId="4AA35781" w14:textId="77777777" w:rsidR="002E4C3D" w:rsidRDefault="002E4C3D" w:rsidP="006066B4">
      <w:pPr>
        <w:pStyle w:val="Default"/>
        <w:rPr>
          <w:rFonts w:asciiTheme="minorHAnsi" w:hAnsiTheme="minorHAnsi" w:cstheme="minorHAnsi"/>
          <w:b/>
          <w:color w:val="auto"/>
        </w:rPr>
      </w:pPr>
    </w:p>
    <w:p w14:paraId="1253A089" w14:textId="0F97B910" w:rsidR="006066B4" w:rsidRPr="00D175B4" w:rsidRDefault="006066B4" w:rsidP="006066B4">
      <w:pPr>
        <w:pStyle w:val="Default"/>
        <w:rPr>
          <w:rFonts w:asciiTheme="minorHAnsi" w:hAnsiTheme="minorHAnsi" w:cstheme="minorHAnsi"/>
          <w:color w:val="auto"/>
        </w:rPr>
      </w:pPr>
      <w:r w:rsidRPr="00D175B4">
        <w:rPr>
          <w:rFonts w:asciiTheme="minorHAnsi" w:hAnsiTheme="minorHAnsi" w:cstheme="minorHAnsi"/>
          <w:b/>
          <w:color w:val="auto"/>
        </w:rPr>
        <w:t>Conclusion</w:t>
      </w:r>
      <w:r w:rsidRPr="00D175B4">
        <w:rPr>
          <w:rFonts w:asciiTheme="minorHAnsi" w:hAnsiTheme="minorHAnsi" w:cstheme="minorHAnsi"/>
          <w:color w:val="auto"/>
        </w:rPr>
        <w:t xml:space="preserve"> </w:t>
      </w:r>
    </w:p>
    <w:p w14:paraId="2D4259F9" w14:textId="77777777" w:rsidR="006066B4" w:rsidRPr="00D175B4" w:rsidRDefault="006066B4" w:rsidP="006066B4">
      <w:pPr>
        <w:pStyle w:val="Default"/>
        <w:rPr>
          <w:rFonts w:asciiTheme="minorHAnsi" w:hAnsiTheme="minorHAnsi" w:cstheme="minorHAnsi"/>
          <w:color w:val="auto"/>
        </w:rPr>
      </w:pPr>
      <w:r w:rsidRPr="00D175B4">
        <w:rPr>
          <w:rFonts w:asciiTheme="minorHAnsi" w:hAnsiTheme="minorHAnsi" w:cstheme="minorHAnsi"/>
          <w:color w:val="auto"/>
        </w:rPr>
        <w:t xml:space="preserve">Overall the Council is holding reserve balances due to the following </w:t>
      </w:r>
      <w:proofErr w:type="gramStart"/>
      <w:r w:rsidRPr="00D175B4">
        <w:rPr>
          <w:rFonts w:asciiTheme="minorHAnsi" w:hAnsiTheme="minorHAnsi" w:cstheme="minorHAnsi"/>
          <w:color w:val="auto"/>
        </w:rPr>
        <w:t>reasons:-</w:t>
      </w:r>
      <w:proofErr w:type="gramEnd"/>
      <w:r w:rsidRPr="00D175B4">
        <w:rPr>
          <w:rFonts w:asciiTheme="minorHAnsi" w:hAnsiTheme="minorHAnsi" w:cstheme="minorHAnsi"/>
          <w:color w:val="auto"/>
        </w:rPr>
        <w:t xml:space="preserve"> </w:t>
      </w:r>
    </w:p>
    <w:p w14:paraId="658273C1" w14:textId="77777777" w:rsidR="006066B4" w:rsidRPr="00D175B4" w:rsidRDefault="006066B4" w:rsidP="006066B4">
      <w:pPr>
        <w:pStyle w:val="Default"/>
        <w:numPr>
          <w:ilvl w:val="0"/>
          <w:numId w:val="4"/>
        </w:numPr>
        <w:spacing w:after="47"/>
        <w:rPr>
          <w:rFonts w:asciiTheme="minorHAnsi" w:hAnsiTheme="minorHAnsi" w:cstheme="minorHAnsi"/>
          <w:color w:val="auto"/>
        </w:rPr>
      </w:pPr>
      <w:r w:rsidRPr="00D175B4">
        <w:rPr>
          <w:rFonts w:asciiTheme="minorHAnsi" w:hAnsiTheme="minorHAnsi" w:cstheme="minorHAnsi"/>
          <w:color w:val="auto"/>
        </w:rPr>
        <w:t xml:space="preserve">Upgrade Streetlights </w:t>
      </w:r>
    </w:p>
    <w:p w14:paraId="589FAC32" w14:textId="77777777" w:rsidR="006066B4" w:rsidRDefault="006066B4" w:rsidP="006066B4">
      <w:pPr>
        <w:pStyle w:val="Default"/>
        <w:numPr>
          <w:ilvl w:val="0"/>
          <w:numId w:val="4"/>
        </w:numPr>
        <w:spacing w:after="47"/>
        <w:rPr>
          <w:rFonts w:asciiTheme="minorHAnsi" w:hAnsiTheme="minorHAnsi" w:cstheme="minorHAnsi"/>
          <w:color w:val="auto"/>
        </w:rPr>
      </w:pPr>
      <w:r w:rsidRPr="00D175B4">
        <w:rPr>
          <w:rFonts w:asciiTheme="minorHAnsi" w:hAnsiTheme="minorHAnsi" w:cstheme="minorHAnsi"/>
          <w:color w:val="auto"/>
        </w:rPr>
        <w:t>Use of Bulmer Cottage Funds for future maintenance of Butler Sports centre / Swimming Pool buildings</w:t>
      </w:r>
    </w:p>
    <w:p w14:paraId="009DE863" w14:textId="77777777" w:rsidR="006066B4" w:rsidRDefault="006066B4" w:rsidP="006066B4">
      <w:pPr>
        <w:pStyle w:val="Default"/>
        <w:numPr>
          <w:ilvl w:val="0"/>
          <w:numId w:val="4"/>
        </w:numPr>
        <w:spacing w:after="47"/>
        <w:rPr>
          <w:rFonts w:asciiTheme="minorHAnsi" w:hAnsiTheme="minorHAnsi" w:cstheme="minorHAnsi"/>
          <w:color w:val="auto"/>
        </w:rPr>
      </w:pPr>
      <w:r>
        <w:rPr>
          <w:rFonts w:asciiTheme="minorHAnsi" w:hAnsiTheme="minorHAnsi" w:cstheme="minorHAnsi"/>
          <w:color w:val="auto"/>
        </w:rPr>
        <w:t>Provision of additional play equipment</w:t>
      </w:r>
    </w:p>
    <w:p w14:paraId="44E8D8DC" w14:textId="77777777" w:rsidR="006066B4" w:rsidRDefault="006066B4" w:rsidP="006066B4">
      <w:pPr>
        <w:pStyle w:val="Default"/>
        <w:numPr>
          <w:ilvl w:val="0"/>
          <w:numId w:val="4"/>
        </w:numPr>
        <w:spacing w:after="47"/>
        <w:rPr>
          <w:rFonts w:asciiTheme="minorHAnsi" w:hAnsiTheme="minorHAnsi" w:cstheme="minorHAnsi"/>
          <w:color w:val="auto"/>
        </w:rPr>
      </w:pPr>
      <w:r>
        <w:rPr>
          <w:rFonts w:asciiTheme="minorHAnsi" w:hAnsiTheme="minorHAnsi" w:cstheme="minorHAnsi"/>
          <w:color w:val="auto"/>
        </w:rPr>
        <w:t>Provision of cost for 1 election (based on 2017 election costs)</w:t>
      </w:r>
    </w:p>
    <w:p w14:paraId="33D440EC" w14:textId="77777777" w:rsidR="006066B4" w:rsidRDefault="006066B4" w:rsidP="006066B4">
      <w:pPr>
        <w:pStyle w:val="Default"/>
        <w:numPr>
          <w:ilvl w:val="0"/>
          <w:numId w:val="4"/>
        </w:numPr>
        <w:spacing w:after="47"/>
        <w:rPr>
          <w:rFonts w:asciiTheme="minorHAnsi" w:hAnsiTheme="minorHAnsi" w:cstheme="minorHAnsi"/>
          <w:color w:val="auto"/>
        </w:rPr>
      </w:pPr>
      <w:r>
        <w:rPr>
          <w:rFonts w:asciiTheme="minorHAnsi" w:hAnsiTheme="minorHAnsi" w:cstheme="minorHAnsi"/>
          <w:color w:val="auto"/>
        </w:rPr>
        <w:t>Neighbourhood Fund</w:t>
      </w:r>
    </w:p>
    <w:p w14:paraId="46B76B18" w14:textId="77777777" w:rsidR="006066B4" w:rsidRPr="00D175B4" w:rsidRDefault="006066B4" w:rsidP="006066B4">
      <w:pPr>
        <w:pStyle w:val="Default"/>
        <w:numPr>
          <w:ilvl w:val="0"/>
          <w:numId w:val="4"/>
        </w:numPr>
        <w:spacing w:after="47"/>
        <w:rPr>
          <w:rFonts w:asciiTheme="minorHAnsi" w:hAnsiTheme="minorHAnsi" w:cstheme="minorHAnsi"/>
          <w:color w:val="auto"/>
        </w:rPr>
      </w:pPr>
      <w:r>
        <w:rPr>
          <w:rFonts w:asciiTheme="minorHAnsi" w:hAnsiTheme="minorHAnsi" w:cstheme="minorHAnsi"/>
          <w:color w:val="auto"/>
        </w:rPr>
        <w:t>Current and future asset upgrades</w:t>
      </w:r>
    </w:p>
    <w:p w14:paraId="059455C2" w14:textId="77777777" w:rsidR="006066B4" w:rsidRPr="00D175B4" w:rsidRDefault="006066B4" w:rsidP="006066B4">
      <w:pPr>
        <w:pStyle w:val="Default"/>
        <w:numPr>
          <w:ilvl w:val="0"/>
          <w:numId w:val="4"/>
        </w:numPr>
        <w:spacing w:after="47"/>
        <w:rPr>
          <w:rFonts w:asciiTheme="minorHAnsi" w:hAnsiTheme="minorHAnsi" w:cstheme="minorHAnsi"/>
          <w:color w:val="auto"/>
        </w:rPr>
      </w:pPr>
      <w:r w:rsidRPr="00D175B4">
        <w:rPr>
          <w:rFonts w:asciiTheme="minorHAnsi" w:hAnsiTheme="minorHAnsi" w:cstheme="minorHAnsi"/>
          <w:color w:val="auto"/>
        </w:rPr>
        <w:t xml:space="preserve">Prudent overstatement of future budget requirements following transfer of services/ assets from Shropshire Council as true costs of asset management is unclear. </w:t>
      </w:r>
    </w:p>
    <w:p w14:paraId="26AAA561" w14:textId="77777777" w:rsidR="006066B4" w:rsidRPr="00D175B4" w:rsidRDefault="006066B4" w:rsidP="006066B4">
      <w:pPr>
        <w:pStyle w:val="Default"/>
        <w:numPr>
          <w:ilvl w:val="0"/>
          <w:numId w:val="4"/>
        </w:numPr>
        <w:rPr>
          <w:rFonts w:asciiTheme="minorHAnsi" w:hAnsiTheme="minorHAnsi" w:cstheme="minorHAnsi"/>
          <w:color w:val="auto"/>
        </w:rPr>
      </w:pPr>
      <w:r w:rsidRPr="00D175B4">
        <w:rPr>
          <w:rFonts w:asciiTheme="minorHAnsi" w:hAnsiTheme="minorHAnsi" w:cstheme="minorHAnsi"/>
          <w:color w:val="auto"/>
        </w:rPr>
        <w:t>The risks associated with delivering the services acquired from Shropshire Council are still being assessed and it is considered prudent to retain these levels of reserves in the early stages of negotiation</w:t>
      </w:r>
    </w:p>
    <w:p w14:paraId="7B975306" w14:textId="77777777" w:rsidR="006066B4" w:rsidRPr="00D175B4" w:rsidRDefault="006066B4" w:rsidP="006066B4">
      <w:pPr>
        <w:pStyle w:val="Default"/>
        <w:rPr>
          <w:rFonts w:asciiTheme="minorHAnsi" w:hAnsiTheme="minorHAnsi" w:cstheme="minorHAnsi"/>
          <w:color w:val="auto"/>
        </w:rPr>
      </w:pPr>
    </w:p>
    <w:p w14:paraId="775916BF" w14:textId="0B025273" w:rsidR="006066B4" w:rsidRPr="00D175B4" w:rsidRDefault="006066B4" w:rsidP="006066B4">
      <w:pPr>
        <w:pStyle w:val="Default"/>
        <w:rPr>
          <w:rFonts w:asciiTheme="minorHAnsi" w:hAnsiTheme="minorHAnsi" w:cstheme="minorHAnsi"/>
          <w:color w:val="auto"/>
        </w:rPr>
      </w:pPr>
      <w:r w:rsidRPr="00D175B4">
        <w:rPr>
          <w:rFonts w:asciiTheme="minorHAnsi" w:hAnsiTheme="minorHAnsi" w:cstheme="minorHAnsi"/>
          <w:color w:val="auto"/>
        </w:rPr>
        <w:t>This review clarifies the Council’s Reserves position which will be further assessed during 201</w:t>
      </w:r>
      <w:r w:rsidR="001C7F47">
        <w:rPr>
          <w:rFonts w:asciiTheme="minorHAnsi" w:hAnsiTheme="minorHAnsi" w:cstheme="minorHAnsi"/>
          <w:color w:val="auto"/>
        </w:rPr>
        <w:t>9</w:t>
      </w:r>
      <w:r w:rsidRPr="00D175B4">
        <w:rPr>
          <w:rFonts w:asciiTheme="minorHAnsi" w:hAnsiTheme="minorHAnsi" w:cstheme="minorHAnsi"/>
          <w:color w:val="auto"/>
        </w:rPr>
        <w:t>/</w:t>
      </w:r>
      <w:r w:rsidR="002E4C3D">
        <w:rPr>
          <w:rFonts w:asciiTheme="minorHAnsi" w:hAnsiTheme="minorHAnsi" w:cstheme="minorHAnsi"/>
          <w:color w:val="auto"/>
        </w:rPr>
        <w:t>20</w:t>
      </w:r>
      <w:r w:rsidRPr="00D175B4">
        <w:rPr>
          <w:rFonts w:asciiTheme="minorHAnsi" w:hAnsiTheme="minorHAnsi" w:cstheme="minorHAnsi"/>
          <w:color w:val="auto"/>
        </w:rPr>
        <w:t>.</w:t>
      </w:r>
    </w:p>
    <w:p w14:paraId="2FCA8A1C" w14:textId="77777777" w:rsidR="006066B4" w:rsidRPr="00D175B4" w:rsidRDefault="006066B4" w:rsidP="006066B4">
      <w:pPr>
        <w:pStyle w:val="Default"/>
        <w:rPr>
          <w:rFonts w:asciiTheme="minorHAnsi" w:hAnsiTheme="minorHAnsi" w:cstheme="minorHAnsi"/>
          <w:color w:val="auto"/>
        </w:rPr>
      </w:pPr>
    </w:p>
    <w:p w14:paraId="08211D3B" w14:textId="77777777" w:rsidR="006066B4" w:rsidRPr="00D175B4" w:rsidRDefault="006066B4" w:rsidP="006066B4">
      <w:pPr>
        <w:pStyle w:val="Default"/>
        <w:rPr>
          <w:rFonts w:asciiTheme="minorHAnsi" w:hAnsiTheme="minorHAnsi" w:cstheme="minorHAnsi"/>
          <w:color w:val="auto"/>
        </w:rPr>
      </w:pPr>
    </w:p>
    <w:p w14:paraId="796B17BA" w14:textId="77777777" w:rsidR="006066B4" w:rsidRPr="00D175B4" w:rsidRDefault="006066B4" w:rsidP="006066B4">
      <w:pPr>
        <w:pStyle w:val="Default"/>
        <w:rPr>
          <w:rFonts w:asciiTheme="minorHAnsi" w:hAnsiTheme="minorHAnsi" w:cstheme="minorHAnsi"/>
          <w:color w:val="auto"/>
        </w:rPr>
      </w:pPr>
    </w:p>
    <w:p w14:paraId="1C7A3CB9" w14:textId="2FE63D8D" w:rsidR="006066B4" w:rsidRPr="00D175B4" w:rsidRDefault="006066B4" w:rsidP="006066B4">
      <w:pPr>
        <w:pStyle w:val="Default"/>
        <w:rPr>
          <w:rFonts w:asciiTheme="minorHAnsi" w:hAnsiTheme="minorHAnsi" w:cstheme="minorHAnsi"/>
          <w:color w:val="auto"/>
        </w:rPr>
      </w:pPr>
      <w:r w:rsidRPr="00D175B4">
        <w:rPr>
          <w:rFonts w:asciiTheme="minorHAnsi" w:hAnsiTheme="minorHAnsi" w:cstheme="minorHAnsi"/>
          <w:color w:val="auto"/>
        </w:rPr>
        <w:t xml:space="preserve">Approved </w:t>
      </w:r>
    </w:p>
    <w:p w14:paraId="18784C51" w14:textId="77777777" w:rsidR="006066B4" w:rsidRPr="00D175B4" w:rsidRDefault="006066B4" w:rsidP="006066B4">
      <w:pPr>
        <w:pStyle w:val="Default"/>
        <w:rPr>
          <w:rFonts w:asciiTheme="minorHAnsi" w:hAnsiTheme="minorHAnsi" w:cstheme="minorHAnsi"/>
          <w:color w:val="auto"/>
        </w:rPr>
      </w:pPr>
    </w:p>
    <w:p w14:paraId="5A14815D" w14:textId="77777777" w:rsidR="006066B4" w:rsidRPr="00D175B4" w:rsidRDefault="006066B4" w:rsidP="006066B4">
      <w:pPr>
        <w:pStyle w:val="Default"/>
        <w:rPr>
          <w:rFonts w:asciiTheme="minorHAnsi" w:hAnsiTheme="minorHAnsi" w:cstheme="minorHAnsi"/>
          <w:color w:val="auto"/>
        </w:rPr>
      </w:pPr>
    </w:p>
    <w:p w14:paraId="5FB3A0A1" w14:textId="77777777" w:rsidR="006066B4" w:rsidRPr="00D175B4" w:rsidRDefault="006066B4" w:rsidP="006066B4">
      <w:pPr>
        <w:pStyle w:val="Default"/>
        <w:rPr>
          <w:rFonts w:asciiTheme="minorHAnsi" w:hAnsiTheme="minorHAnsi" w:cstheme="minorHAnsi"/>
          <w:color w:val="auto"/>
        </w:rPr>
      </w:pPr>
    </w:p>
    <w:p w14:paraId="09262426" w14:textId="77777777" w:rsidR="006066B4" w:rsidRPr="00D175B4" w:rsidRDefault="006066B4" w:rsidP="006066B4">
      <w:pPr>
        <w:pStyle w:val="Default"/>
        <w:rPr>
          <w:rFonts w:asciiTheme="minorHAnsi" w:hAnsiTheme="minorHAnsi" w:cstheme="minorHAnsi"/>
          <w:color w:val="auto"/>
        </w:rPr>
      </w:pPr>
      <w:r w:rsidRPr="00D175B4">
        <w:rPr>
          <w:rFonts w:asciiTheme="minorHAnsi" w:hAnsiTheme="minorHAnsi" w:cstheme="minorHAnsi"/>
          <w:color w:val="auto"/>
        </w:rPr>
        <w:t xml:space="preserve">Mayor ……………………………………………. </w:t>
      </w:r>
    </w:p>
    <w:p w14:paraId="17456940" w14:textId="77777777" w:rsidR="006066B4" w:rsidRPr="00D175B4" w:rsidRDefault="006066B4" w:rsidP="006066B4"/>
    <w:p w14:paraId="4A9038E9" w14:textId="77777777" w:rsidR="006066B4" w:rsidRDefault="006066B4"/>
    <w:sectPr w:rsidR="006066B4" w:rsidSect="00D8426E">
      <w:headerReference w:type="even" r:id="rId8"/>
      <w:headerReference w:type="default" r:id="rId9"/>
      <w:footerReference w:type="even" r:id="rId10"/>
      <w:footerReference w:type="default" r:id="rId11"/>
      <w:headerReference w:type="first" r:id="rId12"/>
      <w:footerReference w:type="first" r:id="rId13"/>
      <w:pgSz w:w="11906" w:h="16838"/>
      <w:pgMar w:top="568" w:right="849" w:bottom="56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113C95" w14:textId="77777777" w:rsidR="0006287B" w:rsidRDefault="0006287B" w:rsidP="002E4C3D">
      <w:r>
        <w:separator/>
      </w:r>
    </w:p>
  </w:endnote>
  <w:endnote w:type="continuationSeparator" w:id="0">
    <w:p w14:paraId="7AE0E5C9" w14:textId="77777777" w:rsidR="0006287B" w:rsidRDefault="0006287B" w:rsidP="002E4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322EAF" w14:textId="77777777" w:rsidR="00D8426E" w:rsidRDefault="000628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F5CAC5" w14:textId="77777777" w:rsidR="00D8426E" w:rsidRDefault="000628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9B8DD" w14:textId="77777777" w:rsidR="00D8426E" w:rsidRDefault="000628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D06DC5" w14:textId="77777777" w:rsidR="0006287B" w:rsidRDefault="0006287B" w:rsidP="002E4C3D">
      <w:r>
        <w:separator/>
      </w:r>
    </w:p>
  </w:footnote>
  <w:footnote w:type="continuationSeparator" w:id="0">
    <w:p w14:paraId="59D100F2" w14:textId="77777777" w:rsidR="0006287B" w:rsidRDefault="0006287B" w:rsidP="002E4C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E36C81" w14:textId="77777777" w:rsidR="00D8426E" w:rsidRDefault="000628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0266360"/>
      <w:docPartObj>
        <w:docPartGallery w:val="Watermarks"/>
        <w:docPartUnique/>
      </w:docPartObj>
    </w:sdtPr>
    <w:sdtEndPr/>
    <w:sdtContent>
      <w:p w14:paraId="25D5CE9E" w14:textId="2F00A6EE" w:rsidR="00D8426E" w:rsidRDefault="0006287B">
        <w:pPr>
          <w:pStyle w:val="Header"/>
        </w:pPr>
        <w:r>
          <w:rPr>
            <w:noProof/>
          </w:rPr>
          <w:pict w14:anchorId="2AD76D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685F19" w14:textId="77777777" w:rsidR="00D8426E" w:rsidRDefault="000628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C1B12"/>
    <w:multiLevelType w:val="hybridMultilevel"/>
    <w:tmpl w:val="7C88EC4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5A7B64C5"/>
    <w:multiLevelType w:val="hybridMultilevel"/>
    <w:tmpl w:val="C25CC48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640D0D70"/>
    <w:multiLevelType w:val="hybridMultilevel"/>
    <w:tmpl w:val="81D0966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714A6414"/>
    <w:multiLevelType w:val="hybridMultilevel"/>
    <w:tmpl w:val="10529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6B4"/>
    <w:rsid w:val="0006287B"/>
    <w:rsid w:val="000D332E"/>
    <w:rsid w:val="001C7F47"/>
    <w:rsid w:val="002324F6"/>
    <w:rsid w:val="002E4C3D"/>
    <w:rsid w:val="006022FF"/>
    <w:rsid w:val="006066B4"/>
    <w:rsid w:val="006861CB"/>
    <w:rsid w:val="006B1736"/>
    <w:rsid w:val="00827DAB"/>
    <w:rsid w:val="00837784"/>
    <w:rsid w:val="009220F1"/>
    <w:rsid w:val="0097203C"/>
    <w:rsid w:val="00C23170"/>
    <w:rsid w:val="00E676AE"/>
    <w:rsid w:val="00E7165F"/>
    <w:rsid w:val="00FB77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0E03ECD"/>
  <w15:chartTrackingRefBased/>
  <w15:docId w15:val="{11F6AF9D-E165-420C-907F-0454DC72A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203C"/>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066B4"/>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6066B4"/>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6066B4"/>
  </w:style>
  <w:style w:type="paragraph" w:styleId="Footer">
    <w:name w:val="footer"/>
    <w:basedOn w:val="Normal"/>
    <w:link w:val="FooterChar"/>
    <w:uiPriority w:val="99"/>
    <w:unhideWhenUsed/>
    <w:rsid w:val="006066B4"/>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6066B4"/>
  </w:style>
  <w:style w:type="table" w:styleId="TableGrid">
    <w:name w:val="Table Grid"/>
    <w:basedOn w:val="TableNormal"/>
    <w:uiPriority w:val="39"/>
    <w:rsid w:val="0097203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7165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165F"/>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1BE91E-8C05-409B-A6AB-5FFD00820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6</Pages>
  <Words>1675</Words>
  <Characters>9554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Clerk</dc:creator>
  <cp:keywords/>
  <dc:description/>
  <cp:lastModifiedBy>Town Clerk</cp:lastModifiedBy>
  <cp:revision>3</cp:revision>
  <cp:lastPrinted>2019-04-04T09:58:00Z</cp:lastPrinted>
  <dcterms:created xsi:type="dcterms:W3CDTF">2019-04-03T07:58:00Z</dcterms:created>
  <dcterms:modified xsi:type="dcterms:W3CDTF">2019-04-04T12:07:00Z</dcterms:modified>
</cp:coreProperties>
</file>