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9ED7" w14:textId="6327669A" w:rsidR="00877B2D" w:rsidRPr="000A237F" w:rsidRDefault="00877B2D" w:rsidP="00877B2D">
      <w:pPr>
        <w:pStyle w:val="NoSpacing"/>
        <w:rPr>
          <w:u w:val="single"/>
        </w:rPr>
      </w:pPr>
      <w:r w:rsidRPr="000A237F">
        <w:rPr>
          <w:u w:val="single"/>
        </w:rPr>
        <w:t xml:space="preserve">Minutes of a Meeting of the </w:t>
      </w:r>
      <w:r>
        <w:rPr>
          <w:u w:val="single"/>
        </w:rPr>
        <w:t>Finance</w:t>
      </w:r>
      <w:r w:rsidRPr="000A237F">
        <w:rPr>
          <w:u w:val="single"/>
        </w:rPr>
        <w:t xml:space="preserve"> &amp; Corporate Governance Committee held on </w:t>
      </w:r>
      <w:r>
        <w:rPr>
          <w:u w:val="single"/>
        </w:rPr>
        <w:t xml:space="preserve">Tuesday </w:t>
      </w:r>
      <w:r w:rsidR="00DA6C37">
        <w:rPr>
          <w:u w:val="single"/>
        </w:rPr>
        <w:t>17</w:t>
      </w:r>
      <w:r w:rsidR="00DA6C37" w:rsidRPr="00DA6C37">
        <w:rPr>
          <w:u w:val="single"/>
          <w:vertAlign w:val="superscript"/>
        </w:rPr>
        <w:t>th</w:t>
      </w:r>
      <w:r w:rsidR="00DA6C37">
        <w:rPr>
          <w:u w:val="single"/>
        </w:rPr>
        <w:t xml:space="preserve"> October</w:t>
      </w:r>
      <w:r>
        <w:rPr>
          <w:u w:val="single"/>
        </w:rPr>
        <w:t xml:space="preserve"> 2019 at 14.00 in the </w:t>
      </w:r>
      <w:r w:rsidR="00DA6C37">
        <w:rPr>
          <w:u w:val="single"/>
        </w:rPr>
        <w:t>Eckford</w:t>
      </w:r>
      <w:r w:rsidR="00535B0A">
        <w:rPr>
          <w:u w:val="single"/>
        </w:rPr>
        <w:t xml:space="preserve"> </w:t>
      </w:r>
      <w:r>
        <w:rPr>
          <w:u w:val="single"/>
        </w:rPr>
        <w:t>Suite, Edinburgh House, New Street, Wem</w:t>
      </w:r>
    </w:p>
    <w:p w14:paraId="5F156476" w14:textId="77777777" w:rsidR="00877B2D" w:rsidRPr="000A237F" w:rsidRDefault="00877B2D" w:rsidP="00877B2D">
      <w:pPr>
        <w:pStyle w:val="NoSpacing"/>
        <w:rPr>
          <w:u w:val="single"/>
        </w:rPr>
      </w:pPr>
    </w:p>
    <w:p w14:paraId="39B5C8A4" w14:textId="77777777" w:rsidR="001D0321" w:rsidRDefault="00877B2D" w:rsidP="00877B2D">
      <w:r w:rsidRPr="000A237F">
        <w:rPr>
          <w:u w:val="single"/>
        </w:rPr>
        <w:t>Present</w:t>
      </w:r>
      <w:r>
        <w:t>: - Cllr R Dodd</w:t>
      </w:r>
      <w:r w:rsidRPr="000A237F">
        <w:t xml:space="preserve"> (Chairman)</w:t>
      </w:r>
      <w:r>
        <w:t>,</w:t>
      </w:r>
      <w:r w:rsidR="00BD78E6">
        <w:t xml:space="preserve"> </w:t>
      </w:r>
      <w:r w:rsidR="00E650B9">
        <w:t xml:space="preserve">Cllrs </w:t>
      </w:r>
      <w:r>
        <w:t>P Glover,</w:t>
      </w:r>
      <w:r w:rsidR="00AB0D3A">
        <w:t xml:space="preserve"> P Broomhall, </w:t>
      </w:r>
      <w:r>
        <w:t>C Granger,</w:t>
      </w:r>
      <w:r w:rsidR="00662A20">
        <w:t xml:space="preserve"> P Dee,</w:t>
      </w:r>
      <w:r w:rsidR="00535B0A">
        <w:t xml:space="preserve"> </w:t>
      </w:r>
    </w:p>
    <w:p w14:paraId="52BBF236" w14:textId="52277F2F" w:rsidR="00877B2D" w:rsidRDefault="00535B0A" w:rsidP="00877B2D">
      <w:r>
        <w:t>J Murray</w:t>
      </w:r>
      <w:r w:rsidR="00A3372E" w:rsidRPr="009912F9">
        <w:t>, E Towers</w:t>
      </w:r>
      <w:r w:rsidR="00EC6B6E" w:rsidRPr="009912F9">
        <w:t>.</w:t>
      </w:r>
    </w:p>
    <w:p w14:paraId="4AFFAC29" w14:textId="77777777" w:rsidR="00FA440E" w:rsidRPr="001D4E12" w:rsidRDefault="00FA440E" w:rsidP="00877B2D">
      <w:pPr>
        <w:rPr>
          <w:i/>
        </w:rPr>
      </w:pPr>
    </w:p>
    <w:p w14:paraId="0F47D850" w14:textId="06B701DE" w:rsidR="00877B2D" w:rsidRDefault="00877B2D" w:rsidP="00877B2D">
      <w:pPr>
        <w:pStyle w:val="NoSpacing"/>
      </w:pPr>
      <w:r w:rsidRPr="000A237F">
        <w:t xml:space="preserve">Mrs </w:t>
      </w:r>
      <w:r>
        <w:t>P O’Hagan</w:t>
      </w:r>
      <w:r w:rsidRPr="000A237F">
        <w:t xml:space="preserve"> (Town Clerk</w:t>
      </w:r>
      <w:r>
        <w:t>).</w:t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503"/>
      </w:tblGrid>
      <w:tr w:rsidR="00A3372E" w:rsidRPr="00A17654" w14:paraId="0D2C72FC" w14:textId="77777777" w:rsidTr="00B710FA">
        <w:tc>
          <w:tcPr>
            <w:tcW w:w="988" w:type="dxa"/>
          </w:tcPr>
          <w:p w14:paraId="226942EA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bookmarkStart w:id="0" w:name="_Hlk12961409"/>
          </w:p>
        </w:tc>
        <w:tc>
          <w:tcPr>
            <w:tcW w:w="9503" w:type="dxa"/>
          </w:tcPr>
          <w:p w14:paraId="3B38CD65" w14:textId="77777777" w:rsidR="00A3372E" w:rsidRPr="00A17654" w:rsidRDefault="00A3372E" w:rsidP="00B710FA">
            <w:pPr>
              <w:ind w:left="35"/>
              <w:rPr>
                <w:rFonts w:cs="Arial"/>
                <w:b/>
              </w:rPr>
            </w:pPr>
          </w:p>
        </w:tc>
      </w:tr>
      <w:tr w:rsidR="00A3372E" w:rsidRPr="00A17654" w14:paraId="1890400E" w14:textId="77777777" w:rsidTr="00B710FA">
        <w:tc>
          <w:tcPr>
            <w:tcW w:w="988" w:type="dxa"/>
          </w:tcPr>
          <w:p w14:paraId="7D43F879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503" w:type="dxa"/>
          </w:tcPr>
          <w:p w14:paraId="33A02C60" w14:textId="4B912C34" w:rsidR="00A3372E" w:rsidRDefault="00A3372E" w:rsidP="00B710FA">
            <w:pPr>
              <w:ind w:left="35"/>
              <w:rPr>
                <w:rFonts w:cs="Arial"/>
              </w:rPr>
            </w:pPr>
            <w:r w:rsidRPr="00A17654">
              <w:rPr>
                <w:rFonts w:cs="Arial"/>
                <w:b/>
              </w:rPr>
              <w:t>Apologies</w:t>
            </w:r>
            <w:r w:rsidRPr="00A17654">
              <w:rPr>
                <w:rFonts w:cs="Arial"/>
              </w:rPr>
              <w:t xml:space="preserve"> - to receive any apologies and reasons for absence</w:t>
            </w:r>
          </w:p>
          <w:p w14:paraId="58529949" w14:textId="77777777" w:rsidR="00A3372E" w:rsidRDefault="00A3372E" w:rsidP="00A3372E">
            <w:pPr>
              <w:ind w:left="35"/>
              <w:rPr>
                <w:rFonts w:cs="Arial"/>
                <w:b/>
                <w:u w:val="single"/>
              </w:rPr>
            </w:pPr>
          </w:p>
          <w:p w14:paraId="73CF6E1E" w14:textId="27DCF691" w:rsidR="00A3372E" w:rsidRDefault="00A3372E" w:rsidP="00A3372E">
            <w:pPr>
              <w:ind w:left="35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accept the following apology for absence.</w:t>
            </w:r>
          </w:p>
          <w:p w14:paraId="1B599FC2" w14:textId="10CA03DE" w:rsidR="00A3372E" w:rsidRPr="00731964" w:rsidRDefault="00EE0A51" w:rsidP="00B710FA">
            <w:pPr>
              <w:ind w:left="35"/>
              <w:rPr>
                <w:rFonts w:cs="Arial"/>
                <w:bCs/>
              </w:rPr>
            </w:pPr>
            <w:r w:rsidRPr="00731964">
              <w:rPr>
                <w:rFonts w:cs="Arial"/>
                <w:bCs/>
              </w:rPr>
              <w:t>Cllr Melling</w:t>
            </w:r>
            <w:r w:rsidR="00DA7B90" w:rsidRPr="00731964">
              <w:rPr>
                <w:rFonts w:cs="Arial"/>
                <w:bCs/>
              </w:rPr>
              <w:t>s</w:t>
            </w:r>
          </w:p>
          <w:p w14:paraId="22D32070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6EDBE3FF" w14:textId="77777777" w:rsidTr="00B710FA">
        <w:tc>
          <w:tcPr>
            <w:tcW w:w="988" w:type="dxa"/>
          </w:tcPr>
          <w:p w14:paraId="70F62AFB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7"/>
            </w:tblGrid>
            <w:tr w:rsidR="00A3372E" w:rsidRPr="00A17654" w14:paraId="0E6D7256" w14:textId="77777777" w:rsidTr="00B710FA">
              <w:trPr>
                <w:trHeight w:val="559"/>
              </w:trPr>
              <w:tc>
                <w:tcPr>
                  <w:tcW w:w="9390" w:type="dxa"/>
                </w:tcPr>
                <w:p w14:paraId="2EDBCD7B" w14:textId="77777777" w:rsidR="00A3372E" w:rsidRPr="00A17654" w:rsidRDefault="00A3372E" w:rsidP="00B710FA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A17654">
                    <w:rPr>
                      <w:rFonts w:ascii="Arial" w:hAnsi="Arial" w:cs="Arial"/>
                      <w:b/>
                    </w:rPr>
                    <w:t>D</w:t>
                  </w:r>
                  <w:r w:rsidRPr="00A17654">
                    <w:rPr>
                      <w:rFonts w:ascii="Arial" w:hAnsi="Arial" w:cs="Arial"/>
                      <w:b/>
                      <w:bCs/>
                    </w:rPr>
                    <w:t xml:space="preserve">isclosable Pecuniary Interests </w:t>
                  </w:r>
                </w:p>
                <w:p w14:paraId="4166A98C" w14:textId="73F727F9" w:rsidR="00A3372E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 w:rsidRPr="00A17654">
                    <w:rPr>
                      <w:rFonts w:ascii="Arial" w:hAnsi="Arial" w:cs="Arial"/>
                    </w:rPr>
                    <w:t xml:space="preserve">a) Declaration of any disclosable pecuniary interest in a matter to be discussed at the meeting and which is not included in the register of interests. </w:t>
                  </w:r>
                </w:p>
                <w:p w14:paraId="6BC57297" w14:textId="0C9C2C19" w:rsidR="00DA7B90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 declared</w:t>
                  </w:r>
                </w:p>
                <w:p w14:paraId="5E547A8B" w14:textId="77777777" w:rsidR="00DA7B90" w:rsidRPr="00A17654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1A832CBD" w14:textId="69EE20ED" w:rsidR="00A3372E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 w:rsidRPr="00A17654">
                    <w:rPr>
                      <w:rFonts w:ascii="Arial" w:hAnsi="Arial" w:cs="Arial"/>
                    </w:rPr>
                    <w:t xml:space="preserve">b) To consider any applications for dispensation. </w:t>
                  </w:r>
                </w:p>
                <w:p w14:paraId="6F721CA8" w14:textId="3BE1A58F" w:rsidR="00DA7B90" w:rsidRPr="00A17654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 received</w:t>
                  </w:r>
                </w:p>
                <w:p w14:paraId="35581013" w14:textId="77777777" w:rsidR="00A3372E" w:rsidRPr="00A17654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C80105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06FB34DE" w14:textId="77777777" w:rsidTr="00B710FA">
        <w:tc>
          <w:tcPr>
            <w:tcW w:w="988" w:type="dxa"/>
          </w:tcPr>
          <w:p w14:paraId="04C69CE9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503" w:type="dxa"/>
          </w:tcPr>
          <w:p w14:paraId="527E4014" w14:textId="71EA3BC0" w:rsidR="00A3372E" w:rsidRDefault="00A3372E" w:rsidP="00B710FA">
            <w:pPr>
              <w:rPr>
                <w:rFonts w:cs="Arial"/>
              </w:rPr>
            </w:pPr>
            <w:r w:rsidRPr="00A17654">
              <w:rPr>
                <w:rFonts w:cs="Arial"/>
                <w:b/>
              </w:rPr>
              <w:t>Committee Minutes</w:t>
            </w:r>
            <w:r w:rsidRPr="00A17654">
              <w:rPr>
                <w:rFonts w:cs="Arial"/>
              </w:rPr>
              <w:t xml:space="preserve"> - to approve as a correct record the minutes of a meeting of the Finance &amp; Corporate Governance Committee held on </w:t>
            </w:r>
            <w:r>
              <w:rPr>
                <w:rFonts w:cs="Arial"/>
              </w:rPr>
              <w:t>9</w:t>
            </w:r>
            <w:r w:rsidRPr="00E41AB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731964">
              <w:rPr>
                <w:rFonts w:cs="Arial"/>
              </w:rPr>
              <w:t>July</w:t>
            </w:r>
            <w:r>
              <w:rPr>
                <w:rFonts w:cs="Arial"/>
              </w:rPr>
              <w:t xml:space="preserve"> 2019</w:t>
            </w:r>
            <w:r w:rsidRPr="00A17654">
              <w:rPr>
                <w:rFonts w:cs="Arial"/>
              </w:rPr>
              <w:t>.</w:t>
            </w:r>
          </w:p>
          <w:p w14:paraId="54779014" w14:textId="09DF3685" w:rsidR="00A3372E" w:rsidRDefault="00A3372E" w:rsidP="00B710FA">
            <w:pPr>
              <w:rPr>
                <w:rFonts w:cs="Arial"/>
              </w:rPr>
            </w:pPr>
          </w:p>
          <w:p w14:paraId="533B4B55" w14:textId="0DACA75F" w:rsidR="00A3372E" w:rsidRPr="00A17654" w:rsidRDefault="00A3372E" w:rsidP="00B710FA">
            <w:pPr>
              <w:rPr>
                <w:rFonts w:cs="Arial"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>that the minutes of a meeting of the Finance &amp; Corporate Governance Committee held on 9</w:t>
            </w:r>
            <w:r w:rsidRPr="00A337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</w:t>
            </w:r>
            <w:r w:rsidR="00DA6C37">
              <w:rPr>
                <w:b/>
              </w:rPr>
              <w:t>ly</w:t>
            </w:r>
            <w:r>
              <w:rPr>
                <w:b/>
              </w:rPr>
              <w:t xml:space="preserve"> 2019 be approved as a correct record and signed by the Chairman.</w:t>
            </w:r>
          </w:p>
          <w:p w14:paraId="41DF9DAB" w14:textId="3AB087D5" w:rsidR="00A3372E" w:rsidRDefault="00A3372E" w:rsidP="00B710FA">
            <w:pPr>
              <w:rPr>
                <w:rFonts w:cs="Arial"/>
                <w:b/>
              </w:rPr>
            </w:pPr>
          </w:p>
          <w:p w14:paraId="2157C0A3" w14:textId="7CDC847F" w:rsidR="00DA7B90" w:rsidRPr="00DA7B90" w:rsidRDefault="00DA7B90" w:rsidP="00B710FA">
            <w:pPr>
              <w:rPr>
                <w:rFonts w:cs="Arial"/>
                <w:bCs/>
              </w:rPr>
            </w:pPr>
            <w:r w:rsidRPr="00DA7B90">
              <w:rPr>
                <w:rFonts w:cs="Arial"/>
                <w:bCs/>
              </w:rPr>
              <w:t>Cllr Towers attended the meeting at 14.05</w:t>
            </w:r>
          </w:p>
          <w:p w14:paraId="506D2A43" w14:textId="5A993052" w:rsidR="00DA7B90" w:rsidRPr="00A17654" w:rsidRDefault="00DA7B90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1FA2C073" w14:textId="77777777" w:rsidTr="00B710FA">
        <w:tc>
          <w:tcPr>
            <w:tcW w:w="988" w:type="dxa"/>
          </w:tcPr>
          <w:p w14:paraId="6E27EB08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503" w:type="dxa"/>
          </w:tcPr>
          <w:p w14:paraId="0C708F91" w14:textId="3315CE1E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Progress Report – </w:t>
            </w:r>
            <w:r w:rsidRPr="0022470D">
              <w:rPr>
                <w:rFonts w:cs="Arial"/>
              </w:rPr>
              <w:t>to note</w:t>
            </w:r>
            <w:r>
              <w:rPr>
                <w:rFonts w:cs="Arial"/>
              </w:rPr>
              <w:t>.</w:t>
            </w:r>
          </w:p>
          <w:p w14:paraId="6691254B" w14:textId="6950AAA0" w:rsidR="00A3372E" w:rsidRDefault="00A3372E" w:rsidP="00B710FA">
            <w:pPr>
              <w:rPr>
                <w:rFonts w:cs="Arial"/>
                <w:b/>
              </w:rPr>
            </w:pPr>
          </w:p>
          <w:p w14:paraId="05BE53BF" w14:textId="77777777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report.</w:t>
            </w:r>
          </w:p>
          <w:p w14:paraId="55405251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7A936FD4" w14:textId="77777777" w:rsidTr="00B710FA">
        <w:tc>
          <w:tcPr>
            <w:tcW w:w="988" w:type="dxa"/>
          </w:tcPr>
          <w:p w14:paraId="41BDB925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503" w:type="dxa"/>
          </w:tcPr>
          <w:p w14:paraId="26749137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2019-20 Accounts</w:t>
            </w:r>
          </w:p>
          <w:p w14:paraId="60F3BD7A" w14:textId="50EDDD46" w:rsidR="00A3372E" w:rsidRDefault="00A3372E" w:rsidP="00B710FA">
            <w:pPr>
              <w:rPr>
                <w:rFonts w:cs="Arial"/>
                <w:bCs/>
              </w:rPr>
            </w:pPr>
            <w:r w:rsidRPr="00E74FCC">
              <w:rPr>
                <w:rFonts w:cs="Arial"/>
                <w:bCs/>
              </w:rPr>
              <w:t xml:space="preserve">a) </w:t>
            </w:r>
            <w:r>
              <w:rPr>
                <w:rFonts w:cs="Arial"/>
                <w:bCs/>
              </w:rPr>
              <w:t xml:space="preserve">2nd </w:t>
            </w:r>
            <w:r w:rsidRPr="00E74FCC">
              <w:rPr>
                <w:rFonts w:cs="Arial"/>
                <w:bCs/>
              </w:rPr>
              <w:t>quarter Budget report - for consideration.</w:t>
            </w:r>
          </w:p>
          <w:p w14:paraId="504EAA15" w14:textId="568B873C" w:rsidR="00A3372E" w:rsidRDefault="00876D03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Several questions were asked</w:t>
            </w:r>
            <w:r w:rsidR="001012BA">
              <w:rPr>
                <w:rFonts w:cs="Arial"/>
                <w:bCs/>
              </w:rPr>
              <w:t xml:space="preserve"> about expenditure against specific budget </w:t>
            </w:r>
            <w:proofErr w:type="gramStart"/>
            <w:r w:rsidR="001012BA">
              <w:rPr>
                <w:rFonts w:cs="Arial"/>
                <w:bCs/>
              </w:rPr>
              <w:t>codes</w:t>
            </w:r>
            <w:proofErr w:type="gramEnd"/>
            <w:r w:rsidR="001012BA">
              <w:rPr>
                <w:rFonts w:cs="Arial"/>
                <w:bCs/>
              </w:rPr>
              <w:t xml:space="preserve"> but no concerns</w:t>
            </w:r>
            <w:r w:rsidR="00731964">
              <w:rPr>
                <w:rFonts w:cs="Arial"/>
                <w:bCs/>
              </w:rPr>
              <w:t xml:space="preserve"> were</w:t>
            </w:r>
            <w:r w:rsidR="001012BA">
              <w:rPr>
                <w:rFonts w:cs="Arial"/>
                <w:bCs/>
              </w:rPr>
              <w:t xml:space="preserve"> raised.</w:t>
            </w:r>
          </w:p>
          <w:p w14:paraId="52092624" w14:textId="77777777" w:rsidR="001012BA" w:rsidRDefault="001012BA" w:rsidP="00B710FA">
            <w:pPr>
              <w:rPr>
                <w:rFonts w:cs="Arial"/>
                <w:bCs/>
              </w:rPr>
            </w:pPr>
          </w:p>
          <w:p w14:paraId="59D84F82" w14:textId="77777777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report.</w:t>
            </w:r>
          </w:p>
          <w:p w14:paraId="2A0BE25D" w14:textId="77777777" w:rsidR="00A3372E" w:rsidRPr="00E74FCC" w:rsidRDefault="00A3372E" w:rsidP="00B710FA">
            <w:pPr>
              <w:rPr>
                <w:rFonts w:cs="Arial"/>
                <w:bCs/>
              </w:rPr>
            </w:pPr>
          </w:p>
          <w:p w14:paraId="4C5E1AFE" w14:textId="77777777" w:rsidR="00A3372E" w:rsidRDefault="00A3372E" w:rsidP="00A3372E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Pr="00775B25">
              <w:rPr>
                <w:rFonts w:cs="Arial"/>
                <w:bCs/>
              </w:rPr>
              <w:t>) 2020-21 Budget –</w:t>
            </w:r>
            <w:r>
              <w:rPr>
                <w:rFonts w:cs="Arial"/>
              </w:rPr>
              <w:t xml:space="preserve"> to consider process for identifying 2020-21 budget requirements</w:t>
            </w:r>
          </w:p>
          <w:p w14:paraId="60DC30A5" w14:textId="5323885C" w:rsidR="00A3372E" w:rsidRPr="00973260" w:rsidRDefault="00973260" w:rsidP="00A3372E">
            <w:pPr>
              <w:rPr>
                <w:rFonts w:cs="Arial"/>
                <w:bCs/>
              </w:rPr>
            </w:pPr>
            <w:r w:rsidRPr="00973260">
              <w:rPr>
                <w:rFonts w:cs="Arial"/>
                <w:bCs/>
              </w:rPr>
              <w:t xml:space="preserve">It was explained that </w:t>
            </w:r>
            <w:r w:rsidR="001012BA">
              <w:rPr>
                <w:rFonts w:cs="Arial"/>
                <w:bCs/>
              </w:rPr>
              <w:t xml:space="preserve">the process </w:t>
            </w:r>
            <w:r w:rsidRPr="00973260">
              <w:rPr>
                <w:rFonts w:cs="Arial"/>
                <w:bCs/>
              </w:rPr>
              <w:t>was now outlined in the delegated powers of each committee and that budget recommendations would be made at the committee meetings preceding the annual budget meeting</w:t>
            </w:r>
            <w:r w:rsidR="001012BA">
              <w:rPr>
                <w:rFonts w:cs="Arial"/>
                <w:bCs/>
              </w:rPr>
              <w:t>. A discussion took place on the need for Full Council to decide the maximum amount of precept increase they were willing to accept prior to committee budget discussions.</w:t>
            </w:r>
          </w:p>
          <w:p w14:paraId="5765C6F2" w14:textId="77777777" w:rsidR="00876D03" w:rsidRDefault="00876D03" w:rsidP="00A3372E">
            <w:pPr>
              <w:rPr>
                <w:rFonts w:cs="Arial"/>
                <w:b/>
              </w:rPr>
            </w:pPr>
          </w:p>
          <w:p w14:paraId="65F24DB7" w14:textId="41CFE5C8" w:rsidR="00973260" w:rsidRDefault="00973260" w:rsidP="00973260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</w:t>
            </w:r>
            <w:r w:rsidR="001012BA">
              <w:rPr>
                <w:rFonts w:cs="Arial"/>
                <w:b/>
              </w:rPr>
              <w:t xml:space="preserve"> and recommend that Full Council agrees the maximum % precept increase they are willing to accept at the November meeting of the Town Council</w:t>
            </w:r>
            <w:r w:rsidR="00731964">
              <w:rPr>
                <w:rFonts w:cs="Arial"/>
                <w:b/>
              </w:rPr>
              <w:t>.</w:t>
            </w:r>
          </w:p>
          <w:p w14:paraId="29429679" w14:textId="513E5F55" w:rsidR="00A3372E" w:rsidRPr="00A17654" w:rsidRDefault="00A3372E" w:rsidP="00A3372E">
            <w:pPr>
              <w:rPr>
                <w:rFonts w:cs="Arial"/>
                <w:b/>
              </w:rPr>
            </w:pPr>
          </w:p>
        </w:tc>
      </w:tr>
      <w:tr w:rsidR="00A3372E" w14:paraId="0FBF0AAB" w14:textId="77777777" w:rsidTr="00B710FA">
        <w:tc>
          <w:tcPr>
            <w:tcW w:w="988" w:type="dxa"/>
          </w:tcPr>
          <w:p w14:paraId="053620F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9503" w:type="dxa"/>
          </w:tcPr>
          <w:p w14:paraId="089C3EE3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Policy Review – </w:t>
            </w:r>
            <w:r>
              <w:rPr>
                <w:rFonts w:cs="Arial"/>
              </w:rPr>
              <w:t>to review the following policies</w:t>
            </w:r>
          </w:p>
          <w:p w14:paraId="6D254E0C" w14:textId="7A4311F0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>a) Financial Regulations - to consider updated regulations.</w:t>
            </w:r>
          </w:p>
          <w:p w14:paraId="7A1428E2" w14:textId="032A294E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 xml:space="preserve">The Clerk updated the </w:t>
            </w:r>
            <w:proofErr w:type="spellStart"/>
            <w:r w:rsidR="00731964">
              <w:rPr>
                <w:rFonts w:cs="Arial"/>
              </w:rPr>
              <w:t>Councillors</w:t>
            </w:r>
            <w:proofErr w:type="spellEnd"/>
            <w:r w:rsidR="007319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 the changes which were very </w:t>
            </w:r>
            <w:r w:rsidR="001012BA">
              <w:rPr>
                <w:rFonts w:cs="Arial"/>
              </w:rPr>
              <w:t>minor</w:t>
            </w:r>
            <w:r>
              <w:rPr>
                <w:rFonts w:cs="Arial"/>
              </w:rPr>
              <w:t>.</w:t>
            </w:r>
          </w:p>
          <w:p w14:paraId="6BEE6CD9" w14:textId="34D2AE61" w:rsidR="00A3372E" w:rsidRDefault="00A3372E" w:rsidP="00B710FA">
            <w:pPr>
              <w:rPr>
                <w:rFonts w:cs="Arial"/>
              </w:rPr>
            </w:pPr>
          </w:p>
          <w:p w14:paraId="581182E8" w14:textId="1BF7024B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defer the adoption to May 2020.</w:t>
            </w:r>
          </w:p>
          <w:p w14:paraId="4B301C6B" w14:textId="77777777" w:rsidR="00A3372E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279CCFAE" w14:textId="77777777" w:rsidTr="00B710FA">
        <w:tc>
          <w:tcPr>
            <w:tcW w:w="988" w:type="dxa"/>
          </w:tcPr>
          <w:p w14:paraId="2F08F4C6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503" w:type="dxa"/>
          </w:tcPr>
          <w:p w14:paraId="05A321AE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Risk Management- </w:t>
            </w:r>
          </w:p>
          <w:p w14:paraId="5E7D975C" w14:textId="0A37A6AE" w:rsidR="00973260" w:rsidRDefault="00A3372E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a) Generic Risk Assessments - </w:t>
            </w:r>
            <w:r w:rsidRPr="00E41AB8">
              <w:rPr>
                <w:rFonts w:cs="Arial"/>
                <w:bCs/>
              </w:rPr>
              <w:t>to receive a report from meeting held with Health and Safety Advisor</w:t>
            </w:r>
            <w:r>
              <w:rPr>
                <w:rFonts w:cs="Arial"/>
                <w:bCs/>
              </w:rPr>
              <w:t>.</w:t>
            </w:r>
          </w:p>
          <w:p w14:paraId="14021DF1" w14:textId="064BAFA6" w:rsidR="001012BA" w:rsidRDefault="001012BA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Clerk explained that following the meeting she would be reformatting all the generic asset risk assessments with the help of the Health and Safety team at </w:t>
            </w:r>
            <w:proofErr w:type="spellStart"/>
            <w:r>
              <w:rPr>
                <w:rFonts w:cs="Arial"/>
                <w:bCs/>
              </w:rPr>
              <w:t>Shropshire</w:t>
            </w:r>
            <w:proofErr w:type="spellEnd"/>
            <w:r>
              <w:rPr>
                <w:rFonts w:cs="Arial"/>
                <w:bCs/>
              </w:rPr>
              <w:t xml:space="preserve"> Council who would review them once complete. She would also be doing the same for the Butler Sports Centre.</w:t>
            </w:r>
          </w:p>
          <w:p w14:paraId="209E17CC" w14:textId="6C03B231" w:rsidR="001012BA" w:rsidRDefault="001012BA" w:rsidP="00B710FA">
            <w:pPr>
              <w:rPr>
                <w:rFonts w:cs="Arial"/>
                <w:bCs/>
              </w:rPr>
            </w:pPr>
          </w:p>
          <w:p w14:paraId="5E4FCA34" w14:textId="06032E91" w:rsidR="00A3372E" w:rsidRDefault="001012BA" w:rsidP="00B710FA">
            <w:pPr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note.</w:t>
            </w:r>
            <w:r w:rsidR="00A3372E" w:rsidRPr="00E74FCC">
              <w:rPr>
                <w:rFonts w:cs="Arial"/>
                <w:bCs/>
              </w:rPr>
              <w:t xml:space="preserve"> </w:t>
            </w:r>
          </w:p>
          <w:p w14:paraId="53F2FE31" w14:textId="77777777" w:rsidR="00A3372E" w:rsidRDefault="00A3372E" w:rsidP="00B710FA">
            <w:pPr>
              <w:rPr>
                <w:rFonts w:cs="Arial"/>
                <w:bCs/>
              </w:rPr>
            </w:pPr>
          </w:p>
          <w:p w14:paraId="66B598F4" w14:textId="431E249A" w:rsidR="00A3372E" w:rsidRDefault="00A3372E" w:rsidP="00A3372E">
            <w:pPr>
              <w:rPr>
                <w:rFonts w:cs="Arial"/>
                <w:b/>
              </w:rPr>
            </w:pPr>
            <w:r w:rsidRPr="00E74FCC">
              <w:rPr>
                <w:rFonts w:cs="Arial"/>
                <w:bCs/>
              </w:rPr>
              <w:t xml:space="preserve">b) </w:t>
            </w:r>
            <w:r w:rsidRPr="00301CBA">
              <w:rPr>
                <w:rFonts w:cs="Arial"/>
                <w:bCs/>
              </w:rPr>
              <w:t>Financial</w:t>
            </w:r>
            <w:r w:rsidRPr="00301CBA">
              <w:rPr>
                <w:rFonts w:cs="Arial"/>
              </w:rPr>
              <w:t xml:space="preserve">, Asset and Employee Management </w:t>
            </w:r>
            <w:r w:rsidRPr="00301CBA">
              <w:rPr>
                <w:rFonts w:cs="Arial"/>
                <w:bCs/>
              </w:rPr>
              <w:t>Risk Assessment</w:t>
            </w:r>
            <w:r w:rsidRPr="00E41AB8">
              <w:rPr>
                <w:rFonts w:cs="Arial"/>
                <w:bCs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516EDE">
              <w:rPr>
                <w:rFonts w:cs="Arial"/>
              </w:rPr>
              <w:t>for review</w:t>
            </w:r>
            <w:r>
              <w:rPr>
                <w:rFonts w:cs="Arial"/>
                <w:b/>
              </w:rPr>
              <w:t xml:space="preserve"> </w:t>
            </w:r>
          </w:p>
          <w:p w14:paraId="766EFD10" w14:textId="3FD0338F" w:rsidR="001012BA" w:rsidRDefault="001012BA" w:rsidP="00A3372E">
            <w:pPr>
              <w:rPr>
                <w:rFonts w:cs="Arial"/>
                <w:b/>
              </w:rPr>
            </w:pPr>
            <w:r w:rsidRPr="001012BA">
              <w:rPr>
                <w:rFonts w:cs="Arial"/>
                <w:bCs/>
              </w:rPr>
              <w:t>The Clerk was asked to provide more information on how the risk level was calculated for each item and to amend the consequence / severity descriptions</w:t>
            </w:r>
            <w:r>
              <w:rPr>
                <w:rFonts w:cs="Arial"/>
                <w:b/>
              </w:rPr>
              <w:t>.</w:t>
            </w:r>
          </w:p>
          <w:p w14:paraId="4E751CCD" w14:textId="77777777" w:rsidR="006A3BCD" w:rsidRDefault="006A3BCD" w:rsidP="00A3372E">
            <w:pPr>
              <w:rPr>
                <w:rFonts w:cs="Arial"/>
                <w:b/>
              </w:rPr>
            </w:pPr>
          </w:p>
          <w:p w14:paraId="70DA2BFF" w14:textId="715B5579" w:rsidR="00973260" w:rsidRDefault="00973260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1012BA">
              <w:rPr>
                <w:rFonts w:cs="Arial"/>
                <w:b/>
              </w:rPr>
              <w:t xml:space="preserve"> adopt the risk assessment subject to the aforementioned amendments.</w:t>
            </w:r>
          </w:p>
          <w:p w14:paraId="302C1E8D" w14:textId="5FB9AACC" w:rsidR="00973260" w:rsidRDefault="00973260" w:rsidP="00A3372E">
            <w:pPr>
              <w:rPr>
                <w:rFonts w:cs="Arial"/>
                <w:b/>
              </w:rPr>
            </w:pPr>
          </w:p>
        </w:tc>
      </w:tr>
      <w:tr w:rsidR="00A3372E" w:rsidRPr="00A17654" w14:paraId="2386BED9" w14:textId="77777777" w:rsidTr="00B710FA">
        <w:tc>
          <w:tcPr>
            <w:tcW w:w="988" w:type="dxa"/>
          </w:tcPr>
          <w:p w14:paraId="45D8127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503" w:type="dxa"/>
          </w:tcPr>
          <w:p w14:paraId="0D4A1BCE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Staffing</w:t>
            </w:r>
          </w:p>
          <w:p w14:paraId="6F1971DE" w14:textId="037F4046" w:rsidR="00A3372E" w:rsidRDefault="00A3372E" w:rsidP="00B710FA">
            <w:pPr>
              <w:rPr>
                <w:rFonts w:cs="Arial"/>
                <w:bCs/>
              </w:rPr>
            </w:pPr>
            <w:r w:rsidRPr="00101F3D">
              <w:rPr>
                <w:rFonts w:cs="Arial"/>
                <w:bCs/>
              </w:rPr>
              <w:t>a) Appraisals – to agree date and format for staff appraisals</w:t>
            </w:r>
            <w:r w:rsidR="00731964">
              <w:rPr>
                <w:rFonts w:cs="Arial"/>
                <w:bCs/>
              </w:rPr>
              <w:t>.</w:t>
            </w:r>
            <w:r w:rsidRPr="00101F3D">
              <w:rPr>
                <w:rFonts w:cs="Arial"/>
                <w:bCs/>
              </w:rPr>
              <w:t xml:space="preserve"> </w:t>
            </w:r>
          </w:p>
          <w:p w14:paraId="18953CD5" w14:textId="07449A78" w:rsidR="00A3372E" w:rsidRDefault="00973260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Clerk to carryout </w:t>
            </w:r>
            <w:proofErr w:type="spellStart"/>
            <w:r>
              <w:rPr>
                <w:rFonts w:cs="Arial"/>
                <w:bCs/>
              </w:rPr>
              <w:t>Groundsman’s</w:t>
            </w:r>
            <w:proofErr w:type="spellEnd"/>
            <w:r>
              <w:rPr>
                <w:rFonts w:cs="Arial"/>
                <w:bCs/>
              </w:rPr>
              <w:t xml:space="preserve"> and Assistant Clerk in November. Clerks </w:t>
            </w:r>
            <w:r w:rsidR="00731964">
              <w:rPr>
                <w:rFonts w:cs="Arial"/>
                <w:bCs/>
              </w:rPr>
              <w:t xml:space="preserve">appraisal </w:t>
            </w:r>
            <w:r>
              <w:rPr>
                <w:rFonts w:cs="Arial"/>
                <w:bCs/>
              </w:rPr>
              <w:t>to be carried out by Mayor</w:t>
            </w:r>
            <w:r w:rsidR="00731964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</w:t>
            </w:r>
            <w:r w:rsidR="00731964">
              <w:rPr>
                <w:rFonts w:cs="Arial"/>
                <w:bCs/>
              </w:rPr>
              <w:t xml:space="preserve">Deputy </w:t>
            </w:r>
            <w:r w:rsidR="006A3BCD">
              <w:rPr>
                <w:rFonts w:cs="Arial"/>
                <w:bCs/>
              </w:rPr>
              <w:t>Mayor</w:t>
            </w:r>
            <w:r w:rsidR="00731964">
              <w:rPr>
                <w:rFonts w:cs="Arial"/>
                <w:bCs/>
              </w:rPr>
              <w:t xml:space="preserve"> and c</w:t>
            </w:r>
            <w:r w:rsidR="006A3BCD">
              <w:rPr>
                <w:rFonts w:cs="Arial"/>
                <w:bCs/>
              </w:rPr>
              <w:t>hair of Finance Committee</w:t>
            </w:r>
            <w:r w:rsidR="00731964">
              <w:rPr>
                <w:rFonts w:cs="Arial"/>
                <w:bCs/>
              </w:rPr>
              <w:t xml:space="preserve"> in November.</w:t>
            </w:r>
          </w:p>
          <w:p w14:paraId="6802697E" w14:textId="3F95F944" w:rsidR="006A3BCD" w:rsidRDefault="006A3BCD" w:rsidP="00B710FA">
            <w:pPr>
              <w:rPr>
                <w:rFonts w:cs="Arial"/>
                <w:bCs/>
              </w:rPr>
            </w:pPr>
          </w:p>
          <w:p w14:paraId="47F6E72C" w14:textId="768316B2" w:rsidR="006A3BCD" w:rsidRDefault="006A3BCD" w:rsidP="006A3BCD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approve</w:t>
            </w:r>
            <w:r w:rsidR="001012BA">
              <w:rPr>
                <w:rFonts w:cs="Arial"/>
                <w:b/>
              </w:rPr>
              <w:t xml:space="preserve"> that;</w:t>
            </w:r>
          </w:p>
          <w:p w14:paraId="0D47C3AF" w14:textId="6DE6ADE1" w:rsidR="001012BA" w:rsidRPr="001012BA" w:rsidRDefault="001012BA" w:rsidP="001012B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</w:rPr>
            </w:pPr>
            <w:r w:rsidRPr="001012BA">
              <w:rPr>
                <w:rFonts w:cs="Arial"/>
                <w:b/>
              </w:rPr>
              <w:t xml:space="preserve">The Clerk would undertake the Assistant Clerk’s appraisal and The </w:t>
            </w:r>
            <w:proofErr w:type="spellStart"/>
            <w:r w:rsidRPr="001012BA">
              <w:rPr>
                <w:rFonts w:cs="Arial"/>
                <w:b/>
              </w:rPr>
              <w:t>Groundsman’s</w:t>
            </w:r>
            <w:proofErr w:type="spellEnd"/>
            <w:r w:rsidRPr="001012BA">
              <w:rPr>
                <w:rFonts w:cs="Arial"/>
                <w:b/>
              </w:rPr>
              <w:t xml:space="preserve"> appraisal in November</w:t>
            </w:r>
            <w:r w:rsidR="00731964">
              <w:rPr>
                <w:rFonts w:cs="Arial"/>
                <w:b/>
              </w:rPr>
              <w:t>.</w:t>
            </w:r>
          </w:p>
          <w:p w14:paraId="64E7654D" w14:textId="45A98B19" w:rsidR="001012BA" w:rsidRPr="001012BA" w:rsidRDefault="001012BA" w:rsidP="001012B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</w:rPr>
            </w:pPr>
            <w:r w:rsidRPr="001012BA">
              <w:rPr>
                <w:rFonts w:cs="Arial"/>
                <w:b/>
              </w:rPr>
              <w:t>The Mayor, Deputy Mayor and Chairman of the Finance and Corporate Governance Committee will undertake the Clerks appraisal in November</w:t>
            </w:r>
            <w:r w:rsidR="00731964">
              <w:rPr>
                <w:rFonts w:cs="Arial"/>
                <w:b/>
              </w:rPr>
              <w:t>.</w:t>
            </w:r>
          </w:p>
          <w:p w14:paraId="3A113EE4" w14:textId="77777777" w:rsidR="00973260" w:rsidRPr="00101F3D" w:rsidRDefault="00973260" w:rsidP="00B710FA">
            <w:pPr>
              <w:rPr>
                <w:rFonts w:cs="Arial"/>
                <w:bCs/>
              </w:rPr>
            </w:pPr>
          </w:p>
          <w:p w14:paraId="3E324F27" w14:textId="65FF4BF2" w:rsidR="00A3372E" w:rsidRDefault="00A3372E" w:rsidP="00B710FA">
            <w:pPr>
              <w:rPr>
                <w:rFonts w:cs="Arial"/>
                <w:bCs/>
              </w:rPr>
            </w:pPr>
            <w:r w:rsidRPr="00101F3D">
              <w:rPr>
                <w:rFonts w:cs="Arial"/>
                <w:bCs/>
              </w:rPr>
              <w:t>b) Clerks computer – to consider</w:t>
            </w:r>
            <w:r w:rsidRPr="00BB01F8">
              <w:rPr>
                <w:rFonts w:cs="Arial"/>
                <w:bCs/>
              </w:rPr>
              <w:t xml:space="preserve"> quote for replacement</w:t>
            </w:r>
            <w:r w:rsidR="00731964">
              <w:rPr>
                <w:rFonts w:cs="Arial"/>
                <w:bCs/>
              </w:rPr>
              <w:t>.</w:t>
            </w:r>
          </w:p>
          <w:p w14:paraId="1D9F2973" w14:textId="04310301" w:rsidR="001A1BD3" w:rsidRDefault="001A1BD3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Clerk explained that only one quote had been received from the company that currently managed the Town Council’s computer system.</w:t>
            </w:r>
          </w:p>
          <w:p w14:paraId="788E3F8A" w14:textId="042896F5" w:rsidR="00973260" w:rsidRDefault="00973260" w:rsidP="00B710FA">
            <w:pPr>
              <w:rPr>
                <w:rFonts w:cs="Arial"/>
                <w:b/>
              </w:rPr>
            </w:pPr>
          </w:p>
          <w:p w14:paraId="2433F85E" w14:textId="3AB6D09D" w:rsidR="00973260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6A3BCD">
              <w:rPr>
                <w:rFonts w:cs="Arial"/>
                <w:b/>
              </w:rPr>
              <w:t xml:space="preserve"> approve </w:t>
            </w:r>
            <w:r w:rsidR="001012BA">
              <w:rPr>
                <w:rFonts w:cs="Arial"/>
                <w:b/>
              </w:rPr>
              <w:t>the quote and Clerk was instructed to place the order for the new computer.</w:t>
            </w:r>
          </w:p>
          <w:p w14:paraId="2B136E99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77FA8728" w14:textId="77777777" w:rsidTr="00B710FA">
        <w:tc>
          <w:tcPr>
            <w:tcW w:w="988" w:type="dxa"/>
          </w:tcPr>
          <w:p w14:paraId="03544774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503" w:type="dxa"/>
          </w:tcPr>
          <w:p w14:paraId="5345DE98" w14:textId="77777777" w:rsidR="00A3372E" w:rsidRDefault="00A3372E" w:rsidP="00B710FA">
            <w:pPr>
              <w:rPr>
                <w:rFonts w:cs="Arial"/>
              </w:rPr>
            </w:pPr>
            <w:r w:rsidRPr="00775B25">
              <w:rPr>
                <w:rFonts w:cs="Arial"/>
                <w:b/>
                <w:bCs/>
              </w:rPr>
              <w:t>Training</w:t>
            </w:r>
            <w:r>
              <w:rPr>
                <w:rFonts w:cs="Arial"/>
              </w:rPr>
              <w:t xml:space="preserve"> </w:t>
            </w:r>
          </w:p>
          <w:p w14:paraId="3A794291" w14:textId="5B625261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BD6A92">
              <w:rPr>
                <w:rFonts w:cs="Arial"/>
              </w:rPr>
              <w:t xml:space="preserve">To review </w:t>
            </w:r>
            <w:proofErr w:type="spellStart"/>
            <w:r w:rsidR="00731964" w:rsidRPr="00BD6A92">
              <w:rPr>
                <w:rFonts w:cs="Arial"/>
              </w:rPr>
              <w:t>Counci</w:t>
            </w:r>
            <w:r w:rsidR="00731964">
              <w:rPr>
                <w:rFonts w:cs="Arial"/>
              </w:rPr>
              <w:t>l</w:t>
            </w:r>
            <w:r w:rsidR="00731964" w:rsidRPr="00BD6A92">
              <w:rPr>
                <w:rFonts w:cs="Arial"/>
              </w:rPr>
              <w:t>lors</w:t>
            </w:r>
            <w:proofErr w:type="spellEnd"/>
            <w:r w:rsidR="00731964" w:rsidRPr="00BD6A92">
              <w:rPr>
                <w:rFonts w:cs="Arial"/>
              </w:rPr>
              <w:t xml:space="preserve"> </w:t>
            </w:r>
            <w:r w:rsidRPr="00BD6A92">
              <w:rPr>
                <w:rFonts w:cs="Arial"/>
              </w:rPr>
              <w:t>training attendance in line with training statement (copy enclosed)</w:t>
            </w:r>
            <w:r>
              <w:rPr>
                <w:rFonts w:cs="Arial"/>
              </w:rPr>
              <w:t>.</w:t>
            </w:r>
          </w:p>
          <w:p w14:paraId="35644911" w14:textId="6353D236" w:rsidR="00973260" w:rsidRDefault="00973260" w:rsidP="00B710FA">
            <w:pPr>
              <w:rPr>
                <w:rFonts w:cs="Arial"/>
              </w:rPr>
            </w:pPr>
          </w:p>
          <w:p w14:paraId="21B454EF" w14:textId="5889DE26" w:rsidR="00973260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</w:t>
            </w:r>
            <w:r w:rsidR="001012BA">
              <w:rPr>
                <w:rFonts w:cs="Arial"/>
                <w:b/>
              </w:rPr>
              <w:t xml:space="preserve"> the report.</w:t>
            </w:r>
          </w:p>
          <w:p w14:paraId="649D1444" w14:textId="77777777" w:rsidR="00973260" w:rsidRDefault="00973260" w:rsidP="00B710FA">
            <w:pPr>
              <w:rPr>
                <w:rFonts w:cs="Arial"/>
              </w:rPr>
            </w:pPr>
          </w:p>
          <w:p w14:paraId="58FB7AE2" w14:textId="207C7304" w:rsidR="00A3372E" w:rsidRDefault="00A3372E" w:rsidP="00B710FA">
            <w:pPr>
              <w:rPr>
                <w:rFonts w:cs="Arial"/>
                <w:bCs/>
              </w:rPr>
            </w:pPr>
            <w:r w:rsidRPr="003B1FE6">
              <w:rPr>
                <w:rFonts w:cs="Arial"/>
                <w:bCs/>
              </w:rPr>
              <w:t>b) Practitioners Conference -</w:t>
            </w:r>
            <w:r>
              <w:rPr>
                <w:rFonts w:cs="Arial"/>
                <w:b/>
              </w:rPr>
              <w:t xml:space="preserve"> </w:t>
            </w:r>
            <w:r w:rsidRPr="003B1FE6">
              <w:rPr>
                <w:rFonts w:cs="Arial"/>
                <w:bCs/>
              </w:rPr>
              <w:t>to consider Clerks attendance at</w:t>
            </w:r>
            <w:r w:rsidR="00731964">
              <w:rPr>
                <w:rFonts w:cs="Arial"/>
                <w:bCs/>
              </w:rPr>
              <w:t xml:space="preserve"> this conference </w:t>
            </w:r>
            <w:r w:rsidR="001012BA">
              <w:rPr>
                <w:rFonts w:cs="Arial"/>
                <w:bCs/>
              </w:rPr>
              <w:t>The Clerk outlined the conference timetable.</w:t>
            </w:r>
          </w:p>
          <w:p w14:paraId="44A9F2EA" w14:textId="46D8CA35" w:rsidR="00973260" w:rsidRDefault="00973260" w:rsidP="00B710FA">
            <w:pPr>
              <w:rPr>
                <w:rFonts w:cs="Arial"/>
                <w:bCs/>
              </w:rPr>
            </w:pPr>
          </w:p>
          <w:p w14:paraId="3DF107BD" w14:textId="615534F8" w:rsidR="001012BA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2A3E11">
              <w:rPr>
                <w:rFonts w:cs="Arial"/>
                <w:b/>
              </w:rPr>
              <w:t xml:space="preserve"> approve </w:t>
            </w:r>
            <w:r w:rsidR="001012BA">
              <w:rPr>
                <w:rFonts w:cs="Arial"/>
                <w:b/>
              </w:rPr>
              <w:t>the Clerk’s attendance at The SLCC Practitioners Conference</w:t>
            </w:r>
            <w:r w:rsidR="00731964">
              <w:rPr>
                <w:rFonts w:cs="Arial"/>
                <w:b/>
              </w:rPr>
              <w:t>.</w:t>
            </w:r>
          </w:p>
          <w:p w14:paraId="6765EC9C" w14:textId="77777777" w:rsidR="00973260" w:rsidRDefault="00973260" w:rsidP="00B710FA">
            <w:pPr>
              <w:rPr>
                <w:rFonts w:cs="Arial"/>
                <w:bCs/>
              </w:rPr>
            </w:pPr>
          </w:p>
          <w:p w14:paraId="5BB75F49" w14:textId="48635CAF" w:rsidR="00A3372E" w:rsidRDefault="00A3372E" w:rsidP="00B710FA">
            <w:pPr>
              <w:rPr>
                <w:rFonts w:cs="Arial"/>
                <w:bCs/>
              </w:rPr>
            </w:pPr>
            <w:r w:rsidRPr="00301CBA">
              <w:rPr>
                <w:rFonts w:cs="Arial"/>
                <w:bCs/>
              </w:rPr>
              <w:t>c) Staff training – for discussion</w:t>
            </w:r>
            <w:r>
              <w:rPr>
                <w:rFonts w:cs="Arial"/>
                <w:bCs/>
              </w:rPr>
              <w:t>.</w:t>
            </w:r>
          </w:p>
          <w:p w14:paraId="26E78AA8" w14:textId="5722007B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It was explained that as part of the discussions with the Health and Safety consultant there was a need for the </w:t>
            </w:r>
            <w:proofErr w:type="spellStart"/>
            <w:r>
              <w:rPr>
                <w:rFonts w:cs="Arial"/>
                <w:bCs/>
              </w:rPr>
              <w:t>Groundsman</w:t>
            </w:r>
            <w:proofErr w:type="spellEnd"/>
            <w:r>
              <w:rPr>
                <w:rFonts w:cs="Arial"/>
                <w:bCs/>
              </w:rPr>
              <w:t xml:space="preserve"> to undertake formal training in the operation of the following items</w:t>
            </w:r>
          </w:p>
          <w:p w14:paraId="4E79654B" w14:textId="080E3E32" w:rsidR="00B32E06" w:rsidRDefault="00B32E06" w:rsidP="00B710FA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Brushcutter</w:t>
            </w:r>
            <w:proofErr w:type="spellEnd"/>
          </w:p>
          <w:p w14:paraId="2574BE29" w14:textId="245645A3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Hedgecutter</w:t>
            </w:r>
          </w:p>
          <w:p w14:paraId="1CBA342A" w14:textId="456440A1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Ride on Mower</w:t>
            </w:r>
          </w:p>
          <w:p w14:paraId="32104618" w14:textId="01A157BC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Pedestrian </w:t>
            </w:r>
            <w:r w:rsidR="00731964">
              <w:rPr>
                <w:rFonts w:cs="Arial"/>
                <w:bCs/>
              </w:rPr>
              <w:t>Mower</w:t>
            </w:r>
          </w:p>
          <w:p w14:paraId="76C96482" w14:textId="56B85E9A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Leaf </w:t>
            </w:r>
            <w:r w:rsidR="00731964">
              <w:rPr>
                <w:rFonts w:cs="Arial"/>
                <w:bCs/>
              </w:rPr>
              <w:t>Blower</w:t>
            </w:r>
          </w:p>
          <w:p w14:paraId="2D29DC5C" w14:textId="39F78452" w:rsidR="00B32E06" w:rsidRDefault="00B32E06" w:rsidP="00B710FA">
            <w:pPr>
              <w:rPr>
                <w:rFonts w:cs="Arial"/>
                <w:bCs/>
              </w:rPr>
            </w:pPr>
          </w:p>
          <w:p w14:paraId="679C21E4" w14:textId="26C91462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Clerk presented two quotes to deliver this training on site. She reported that 1 quote was for a competency certificate and the other quote was for a fully assessed qualification. Following a </w:t>
            </w:r>
            <w:proofErr w:type="gramStart"/>
            <w:r>
              <w:rPr>
                <w:rFonts w:cs="Arial"/>
                <w:bCs/>
              </w:rPr>
              <w:t>discussion</w:t>
            </w:r>
            <w:proofErr w:type="gramEnd"/>
            <w:r>
              <w:rPr>
                <w:rFonts w:cs="Arial"/>
                <w:bCs/>
              </w:rPr>
              <w:t xml:space="preserve"> it was</w:t>
            </w:r>
          </w:p>
          <w:p w14:paraId="402AF058" w14:textId="77777777" w:rsidR="00973260" w:rsidRDefault="00973260" w:rsidP="00B710FA">
            <w:pPr>
              <w:rPr>
                <w:rFonts w:cs="Arial"/>
                <w:bCs/>
              </w:rPr>
            </w:pPr>
          </w:p>
          <w:p w14:paraId="55CCDCFC" w14:textId="77777777" w:rsidR="00B32E06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</w:t>
            </w:r>
          </w:p>
          <w:p w14:paraId="1E55BC9F" w14:textId="4C53318C" w:rsidR="00B32E06" w:rsidRPr="00B32E06" w:rsidRDefault="00731964" w:rsidP="00B32E06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B32E06">
              <w:rPr>
                <w:rFonts w:cs="Arial"/>
                <w:b/>
              </w:rPr>
              <w:t xml:space="preserve">Contract </w:t>
            </w:r>
            <w:proofErr w:type="spellStart"/>
            <w:r w:rsidR="00B32E06" w:rsidRPr="00B32E06">
              <w:rPr>
                <w:rFonts w:cs="Arial"/>
                <w:b/>
              </w:rPr>
              <w:t>Reaseheath</w:t>
            </w:r>
            <w:proofErr w:type="spellEnd"/>
            <w:r w:rsidR="00B32E06" w:rsidRPr="00B32E06">
              <w:rPr>
                <w:rFonts w:cs="Arial"/>
                <w:b/>
              </w:rPr>
              <w:t xml:space="preserve"> college to </w:t>
            </w:r>
            <w:r w:rsidR="00B32E06">
              <w:rPr>
                <w:rFonts w:cs="Arial"/>
                <w:b/>
              </w:rPr>
              <w:t>deliver</w:t>
            </w:r>
            <w:r w:rsidR="00B32E06" w:rsidRPr="00B32E06">
              <w:rPr>
                <w:rFonts w:cs="Arial"/>
                <w:b/>
              </w:rPr>
              <w:t xml:space="preserve"> onsite training </w:t>
            </w:r>
            <w:r w:rsidR="00B32E06">
              <w:rPr>
                <w:rFonts w:cs="Arial"/>
                <w:b/>
              </w:rPr>
              <w:t xml:space="preserve">and assessments </w:t>
            </w:r>
            <w:r w:rsidR="00B32E06" w:rsidRPr="00B32E06">
              <w:rPr>
                <w:rFonts w:cs="Arial"/>
                <w:b/>
              </w:rPr>
              <w:t xml:space="preserve">in the operation of the following items of equipment </w:t>
            </w:r>
            <w:proofErr w:type="spellStart"/>
            <w:r w:rsidR="00B32E06" w:rsidRPr="00B32E06">
              <w:rPr>
                <w:rFonts w:cs="Arial"/>
                <w:b/>
              </w:rPr>
              <w:t>Brushcutter</w:t>
            </w:r>
            <w:proofErr w:type="spellEnd"/>
            <w:r w:rsidR="00B32E06" w:rsidRPr="00B32E06">
              <w:rPr>
                <w:rFonts w:cs="Arial"/>
                <w:b/>
              </w:rPr>
              <w:t>, Hedgecutter, Ride on Mower, Pedestrian Mowers and Leaf Blowers</w:t>
            </w:r>
            <w:r w:rsidR="00B32E06">
              <w:rPr>
                <w:rFonts w:cs="Arial"/>
                <w:b/>
              </w:rPr>
              <w:t>.</w:t>
            </w:r>
          </w:p>
          <w:p w14:paraId="42A61182" w14:textId="26B8A428" w:rsidR="00973260" w:rsidRPr="00B32E06" w:rsidRDefault="00B32E06" w:rsidP="00B32E06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B32E06">
              <w:rPr>
                <w:rFonts w:cs="Arial"/>
                <w:b/>
              </w:rPr>
              <w:t>Further Resolved that Assistant Cle</w:t>
            </w:r>
            <w:bookmarkStart w:id="1" w:name="_GoBack"/>
            <w:bookmarkEnd w:id="1"/>
            <w:r w:rsidRPr="00B32E06">
              <w:rPr>
                <w:rFonts w:cs="Arial"/>
                <w:b/>
              </w:rPr>
              <w:t xml:space="preserve">rk be offered the opportunity to attend website </w:t>
            </w:r>
            <w:r w:rsidR="00731964">
              <w:rPr>
                <w:rFonts w:cs="Arial"/>
                <w:b/>
              </w:rPr>
              <w:t xml:space="preserve">new accessibility guidelines </w:t>
            </w:r>
            <w:r w:rsidRPr="00B32E06">
              <w:rPr>
                <w:rFonts w:cs="Arial"/>
                <w:b/>
              </w:rPr>
              <w:t>training</w:t>
            </w:r>
            <w:r w:rsidR="00BF4E89">
              <w:rPr>
                <w:rFonts w:cs="Arial"/>
                <w:b/>
              </w:rPr>
              <w:t>.</w:t>
            </w:r>
          </w:p>
        </w:tc>
      </w:tr>
      <w:tr w:rsidR="00A3372E" w:rsidRPr="00A17654" w14:paraId="43FD1B76" w14:textId="77777777" w:rsidTr="00B710FA">
        <w:tc>
          <w:tcPr>
            <w:tcW w:w="988" w:type="dxa"/>
          </w:tcPr>
          <w:p w14:paraId="61200F0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03" w:type="dxa"/>
          </w:tcPr>
          <w:p w14:paraId="25EE59F0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42168C62" w14:textId="77777777" w:rsidTr="00B710FA">
        <w:tc>
          <w:tcPr>
            <w:tcW w:w="988" w:type="dxa"/>
          </w:tcPr>
          <w:p w14:paraId="60135E73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503" w:type="dxa"/>
          </w:tcPr>
          <w:p w14:paraId="621B40C9" w14:textId="0576F3E6" w:rsidR="00A3372E" w:rsidRDefault="00A3372E" w:rsidP="00B710FA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Pension – </w:t>
            </w:r>
            <w:r w:rsidRPr="006A7CF3">
              <w:rPr>
                <w:rFonts w:cs="Arial"/>
                <w:bCs/>
              </w:rPr>
              <w:t xml:space="preserve">to note </w:t>
            </w:r>
            <w:r>
              <w:rPr>
                <w:rFonts w:cs="Arial"/>
                <w:bCs/>
              </w:rPr>
              <w:t>late submission of data by payroll provider (</w:t>
            </w:r>
            <w:proofErr w:type="spellStart"/>
            <w:r>
              <w:rPr>
                <w:rFonts w:cs="Arial"/>
                <w:bCs/>
              </w:rPr>
              <w:t>Shropshire</w:t>
            </w:r>
            <w:proofErr w:type="spellEnd"/>
            <w:r>
              <w:rPr>
                <w:rFonts w:cs="Arial"/>
                <w:bCs/>
              </w:rPr>
              <w:t xml:space="preserve"> Council) and reason behind the late submission.</w:t>
            </w:r>
          </w:p>
          <w:p w14:paraId="3F77837D" w14:textId="66FC3071" w:rsidR="00B32E06" w:rsidRDefault="00B32E06" w:rsidP="00B710FA">
            <w:pPr>
              <w:rPr>
                <w:rFonts w:cs="Arial"/>
                <w:bCs/>
              </w:rPr>
            </w:pPr>
          </w:p>
          <w:p w14:paraId="73DB5DAD" w14:textId="36F6E000" w:rsidR="00B32E06" w:rsidRDefault="00B32E06" w:rsidP="00B710FA">
            <w:pPr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note.</w:t>
            </w:r>
          </w:p>
          <w:p w14:paraId="4A914525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6E9A0555" w14:textId="77777777" w:rsidTr="00B710FA">
        <w:tc>
          <w:tcPr>
            <w:tcW w:w="988" w:type="dxa"/>
          </w:tcPr>
          <w:p w14:paraId="761473AD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9503" w:type="dxa"/>
          </w:tcPr>
          <w:p w14:paraId="62FBB680" w14:textId="77777777" w:rsidR="00B32E06" w:rsidRDefault="00A3372E" w:rsidP="00B710FA">
            <w:pPr>
              <w:rPr>
                <w:rFonts w:cs="Arial"/>
              </w:rPr>
            </w:pPr>
            <w:r w:rsidRPr="00A17654">
              <w:rPr>
                <w:rFonts w:cs="Arial"/>
                <w:b/>
              </w:rPr>
              <w:t>Date and time of next meeting</w:t>
            </w:r>
            <w:r w:rsidRPr="00A17654">
              <w:rPr>
                <w:rFonts w:cs="Arial"/>
              </w:rPr>
              <w:t xml:space="preserve"> – to </w:t>
            </w:r>
            <w:r>
              <w:rPr>
                <w:rFonts w:cs="Arial"/>
              </w:rPr>
              <w:t>note.</w:t>
            </w:r>
          </w:p>
          <w:p w14:paraId="0E9361C8" w14:textId="77777777" w:rsidR="00B32E06" w:rsidRDefault="00B32E06" w:rsidP="00B710FA">
            <w:pPr>
              <w:rPr>
                <w:rFonts w:cs="Arial"/>
              </w:rPr>
            </w:pPr>
          </w:p>
          <w:p w14:paraId="09475BB4" w14:textId="0833F539" w:rsidR="00817D84" w:rsidRDefault="00B32E06" w:rsidP="00B710FA">
            <w:pPr>
              <w:rPr>
                <w:rFonts w:cs="Arial"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that the next meeting will be on </w:t>
            </w:r>
            <w:r w:rsidR="00817D84" w:rsidRPr="00B32E06">
              <w:rPr>
                <w:rFonts w:cs="Arial"/>
                <w:b/>
                <w:bCs/>
              </w:rPr>
              <w:t>Tuesday 14</w:t>
            </w:r>
            <w:r w:rsidR="00817D84" w:rsidRPr="00B32E06">
              <w:rPr>
                <w:rFonts w:cs="Arial"/>
                <w:b/>
                <w:bCs/>
                <w:vertAlign w:val="superscript"/>
              </w:rPr>
              <w:t>th</w:t>
            </w:r>
            <w:r w:rsidR="00817D84" w:rsidRPr="00B32E06">
              <w:rPr>
                <w:rFonts w:cs="Arial"/>
                <w:b/>
                <w:bCs/>
              </w:rPr>
              <w:t xml:space="preserve"> January</w:t>
            </w:r>
            <w:r w:rsidRPr="00B32E06">
              <w:rPr>
                <w:rFonts w:cs="Arial"/>
                <w:b/>
                <w:bCs/>
              </w:rPr>
              <w:t xml:space="preserve"> </w:t>
            </w:r>
            <w:r w:rsidR="00F33E96">
              <w:rPr>
                <w:rFonts w:cs="Arial"/>
                <w:b/>
                <w:bCs/>
              </w:rPr>
              <w:t xml:space="preserve">2020 </w:t>
            </w:r>
            <w:r w:rsidRPr="00B32E06">
              <w:rPr>
                <w:rFonts w:cs="Arial"/>
                <w:b/>
                <w:bCs/>
              </w:rPr>
              <w:t>at</w:t>
            </w:r>
            <w:r w:rsidR="00817D84" w:rsidRPr="00B32E06">
              <w:rPr>
                <w:rFonts w:cs="Arial"/>
                <w:b/>
                <w:bCs/>
              </w:rPr>
              <w:t xml:space="preserve"> 14.00</w:t>
            </w:r>
          </w:p>
          <w:p w14:paraId="2D65B853" w14:textId="77777777" w:rsidR="00A3372E" w:rsidRDefault="00A3372E" w:rsidP="00B710FA">
            <w:pPr>
              <w:rPr>
                <w:rFonts w:cs="Arial"/>
              </w:rPr>
            </w:pPr>
          </w:p>
          <w:p w14:paraId="386410AA" w14:textId="77777777" w:rsidR="00B32E06" w:rsidRDefault="00B32E06" w:rsidP="00B710FA">
            <w:pPr>
              <w:rPr>
                <w:rFonts w:cs="Arial"/>
              </w:rPr>
            </w:pPr>
          </w:p>
          <w:p w14:paraId="574E36D2" w14:textId="325D17BA" w:rsidR="00B32E06" w:rsidRPr="00A17654" w:rsidRDefault="00B32E06" w:rsidP="00B710FA">
            <w:pPr>
              <w:rPr>
                <w:rFonts w:cs="Arial"/>
              </w:rPr>
            </w:pPr>
          </w:p>
        </w:tc>
      </w:tr>
      <w:tr w:rsidR="00A3372E" w:rsidRPr="00A17654" w14:paraId="5F5B3D7F" w14:textId="77777777" w:rsidTr="00B710FA">
        <w:tc>
          <w:tcPr>
            <w:tcW w:w="988" w:type="dxa"/>
          </w:tcPr>
          <w:p w14:paraId="25CB6F10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03" w:type="dxa"/>
          </w:tcPr>
          <w:p w14:paraId="087082EC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</w:tbl>
    <w:bookmarkEnd w:id="0"/>
    <w:p w14:paraId="73F938DD" w14:textId="65EE86AA" w:rsidR="00B602CC" w:rsidRDefault="00B602CC" w:rsidP="00877B2D">
      <w:pPr>
        <w:pStyle w:val="NoSpacing"/>
      </w:pPr>
      <w:r>
        <w:t xml:space="preserve">Meeting ended </w:t>
      </w:r>
      <w:r w:rsidR="00817D84">
        <w:t>14.45</w:t>
      </w:r>
    </w:p>
    <w:p w14:paraId="09E78AAE" w14:textId="77777777" w:rsidR="00877B2D" w:rsidRDefault="00877B2D" w:rsidP="00877B2D">
      <w:pPr>
        <w:jc w:val="right"/>
      </w:pPr>
    </w:p>
    <w:p w14:paraId="12BFF235" w14:textId="77777777" w:rsidR="00877B2D" w:rsidRDefault="00877B2D" w:rsidP="00877B2D">
      <w:pPr>
        <w:jc w:val="right"/>
      </w:pPr>
      <w:r>
        <w:t>Chairman…………………………………………………</w:t>
      </w:r>
    </w:p>
    <w:sectPr w:rsidR="00877B2D" w:rsidSect="00A3372E">
      <w:footerReference w:type="default" r:id="rId7"/>
      <w:footerReference w:type="first" r:id="rId8"/>
      <w:pgSz w:w="12240" w:h="15840"/>
      <w:pgMar w:top="810" w:right="1183" w:bottom="900" w:left="1304" w:header="720" w:footer="401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B313" w14:textId="77777777" w:rsidR="009E0200" w:rsidRDefault="009E0200" w:rsidP="00E21C4C">
      <w:r>
        <w:separator/>
      </w:r>
    </w:p>
  </w:endnote>
  <w:endnote w:type="continuationSeparator" w:id="0">
    <w:p w14:paraId="1953597E" w14:textId="77777777" w:rsidR="009E0200" w:rsidRDefault="009E0200" w:rsidP="00E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1BA6" w14:textId="3EDE581B" w:rsidR="00CC3EC5" w:rsidRDefault="004E5B9A">
    <w:pPr>
      <w:pStyle w:val="Footer"/>
      <w:jc w:val="right"/>
    </w:pPr>
    <w:r w:rsidRPr="003B45D6">
      <w:rPr>
        <w:sz w:val="20"/>
      </w:rPr>
      <w:t xml:space="preserve">Minutes of Finance and Corporate Governance Committee Meeting </w:t>
    </w:r>
    <w:r w:rsidR="00A3372E">
      <w:rPr>
        <w:sz w:val="20"/>
      </w:rPr>
      <w:t>17.10.19</w:t>
    </w:r>
    <w:r>
      <w:tab/>
    </w:r>
    <w:sdt>
      <w:sdtPr>
        <w:id w:val="1859843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78">
          <w:rPr>
            <w:noProof/>
          </w:rPr>
          <w:t>42</w:t>
        </w:r>
        <w:r>
          <w:rPr>
            <w:noProof/>
          </w:rPr>
          <w:fldChar w:fldCharType="end"/>
        </w:r>
      </w:sdtContent>
    </w:sdt>
  </w:p>
  <w:p w14:paraId="17489BCE" w14:textId="77777777" w:rsidR="00CC3EC5" w:rsidRDefault="009E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8AB2" w14:textId="77777777" w:rsidR="00A36075" w:rsidRDefault="004E5B9A">
    <w:pPr>
      <w:pStyle w:val="Footer"/>
      <w:jc w:val="right"/>
    </w:pPr>
    <w:r>
      <w:t>Finance and Corporate Governance committee meeting minutes 4.1.18</w:t>
    </w:r>
    <w:r>
      <w:tab/>
    </w:r>
    <w:sdt>
      <w:sdtPr>
        <w:id w:val="1552118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14:paraId="7075D3CF" w14:textId="77777777" w:rsidR="00A36075" w:rsidRDefault="009E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B819" w14:textId="77777777" w:rsidR="009E0200" w:rsidRDefault="009E0200" w:rsidP="00E21C4C">
      <w:r>
        <w:separator/>
      </w:r>
    </w:p>
  </w:footnote>
  <w:footnote w:type="continuationSeparator" w:id="0">
    <w:p w14:paraId="24694968" w14:textId="77777777" w:rsidR="009E0200" w:rsidRDefault="009E0200" w:rsidP="00E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C0E"/>
    <w:multiLevelType w:val="hybridMultilevel"/>
    <w:tmpl w:val="DE005F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5D01EC"/>
    <w:multiLevelType w:val="hybridMultilevel"/>
    <w:tmpl w:val="E9F84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F6113"/>
    <w:multiLevelType w:val="hybridMultilevel"/>
    <w:tmpl w:val="58F8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1C5"/>
    <w:multiLevelType w:val="hybridMultilevel"/>
    <w:tmpl w:val="59F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1ABE"/>
    <w:multiLevelType w:val="hybridMultilevel"/>
    <w:tmpl w:val="3C4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29E7"/>
    <w:multiLevelType w:val="hybridMultilevel"/>
    <w:tmpl w:val="E24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488"/>
    <w:multiLevelType w:val="hybridMultilevel"/>
    <w:tmpl w:val="86A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2CFA"/>
    <w:multiLevelType w:val="hybridMultilevel"/>
    <w:tmpl w:val="F048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53A01"/>
    <w:multiLevelType w:val="hybridMultilevel"/>
    <w:tmpl w:val="9876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2D"/>
    <w:rsid w:val="0008503E"/>
    <w:rsid w:val="000929ED"/>
    <w:rsid w:val="000C6C09"/>
    <w:rsid w:val="001012BA"/>
    <w:rsid w:val="001270A8"/>
    <w:rsid w:val="00133047"/>
    <w:rsid w:val="001A1BD3"/>
    <w:rsid w:val="001C41E4"/>
    <w:rsid w:val="001D0321"/>
    <w:rsid w:val="001E73EC"/>
    <w:rsid w:val="001F2FD0"/>
    <w:rsid w:val="002030E2"/>
    <w:rsid w:val="00215D73"/>
    <w:rsid w:val="00237592"/>
    <w:rsid w:val="00237E63"/>
    <w:rsid w:val="002412EC"/>
    <w:rsid w:val="00243EFE"/>
    <w:rsid w:val="00285AB2"/>
    <w:rsid w:val="002A3E11"/>
    <w:rsid w:val="0033148D"/>
    <w:rsid w:val="00333E55"/>
    <w:rsid w:val="0035563A"/>
    <w:rsid w:val="00362E11"/>
    <w:rsid w:val="003A4396"/>
    <w:rsid w:val="003B45D6"/>
    <w:rsid w:val="003D7895"/>
    <w:rsid w:val="003F5272"/>
    <w:rsid w:val="0040003D"/>
    <w:rsid w:val="00406F39"/>
    <w:rsid w:val="00415E5E"/>
    <w:rsid w:val="0044284B"/>
    <w:rsid w:val="004502C4"/>
    <w:rsid w:val="00467A13"/>
    <w:rsid w:val="00471D22"/>
    <w:rsid w:val="004867B5"/>
    <w:rsid w:val="00494B21"/>
    <w:rsid w:val="004A7B68"/>
    <w:rsid w:val="004C60E0"/>
    <w:rsid w:val="004D3DCB"/>
    <w:rsid w:val="004E5B9A"/>
    <w:rsid w:val="00535B0A"/>
    <w:rsid w:val="00545C01"/>
    <w:rsid w:val="00571099"/>
    <w:rsid w:val="00593C0D"/>
    <w:rsid w:val="00596610"/>
    <w:rsid w:val="005E00DA"/>
    <w:rsid w:val="00633AE5"/>
    <w:rsid w:val="00662A20"/>
    <w:rsid w:val="006A3BCD"/>
    <w:rsid w:val="006A4CBF"/>
    <w:rsid w:val="006F40A8"/>
    <w:rsid w:val="00727F54"/>
    <w:rsid w:val="00731964"/>
    <w:rsid w:val="00754D50"/>
    <w:rsid w:val="0077546D"/>
    <w:rsid w:val="007B7C3F"/>
    <w:rsid w:val="007D387E"/>
    <w:rsid w:val="007D6C33"/>
    <w:rsid w:val="007E3918"/>
    <w:rsid w:val="007E64E1"/>
    <w:rsid w:val="00817D84"/>
    <w:rsid w:val="008217EE"/>
    <w:rsid w:val="00876610"/>
    <w:rsid w:val="00876D03"/>
    <w:rsid w:val="00877B2D"/>
    <w:rsid w:val="00966200"/>
    <w:rsid w:val="00973260"/>
    <w:rsid w:val="009912F9"/>
    <w:rsid w:val="009E0200"/>
    <w:rsid w:val="00A3372E"/>
    <w:rsid w:val="00A4627E"/>
    <w:rsid w:val="00A9696B"/>
    <w:rsid w:val="00AB0D3A"/>
    <w:rsid w:val="00AC15B7"/>
    <w:rsid w:val="00B16E46"/>
    <w:rsid w:val="00B32E06"/>
    <w:rsid w:val="00B355F9"/>
    <w:rsid w:val="00B36BB8"/>
    <w:rsid w:val="00B57114"/>
    <w:rsid w:val="00B602CC"/>
    <w:rsid w:val="00B746C4"/>
    <w:rsid w:val="00B91A0E"/>
    <w:rsid w:val="00BD78E6"/>
    <w:rsid w:val="00BF4E89"/>
    <w:rsid w:val="00C37A0F"/>
    <w:rsid w:val="00C5095C"/>
    <w:rsid w:val="00C65381"/>
    <w:rsid w:val="00C81979"/>
    <w:rsid w:val="00C9620D"/>
    <w:rsid w:val="00D55EB3"/>
    <w:rsid w:val="00D57A1E"/>
    <w:rsid w:val="00D70BC5"/>
    <w:rsid w:val="00DA6C37"/>
    <w:rsid w:val="00DA7B90"/>
    <w:rsid w:val="00DB41E1"/>
    <w:rsid w:val="00DD38E7"/>
    <w:rsid w:val="00DF4F36"/>
    <w:rsid w:val="00E21C4C"/>
    <w:rsid w:val="00E650B9"/>
    <w:rsid w:val="00E72D3A"/>
    <w:rsid w:val="00E87D09"/>
    <w:rsid w:val="00EC6B6E"/>
    <w:rsid w:val="00ED1742"/>
    <w:rsid w:val="00ED3D46"/>
    <w:rsid w:val="00EE0A51"/>
    <w:rsid w:val="00F10613"/>
    <w:rsid w:val="00F3085A"/>
    <w:rsid w:val="00F33E96"/>
    <w:rsid w:val="00F3617C"/>
    <w:rsid w:val="00F437B3"/>
    <w:rsid w:val="00FA440E"/>
    <w:rsid w:val="00FB107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AA443"/>
  <w15:chartTrackingRefBased/>
  <w15:docId w15:val="{79E69E01-E9AB-4A82-9196-4ABC4DE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B2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B2D"/>
    <w:pPr>
      <w:ind w:left="720"/>
      <w:contextualSpacing/>
    </w:pPr>
  </w:style>
  <w:style w:type="paragraph" w:styleId="NoSpacing">
    <w:name w:val="No Spacing"/>
    <w:uiPriority w:val="1"/>
    <w:qFormat/>
    <w:rsid w:val="00877B2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2D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4C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6" ma:contentTypeDescription="Create a new document." ma:contentTypeScope="" ma:versionID="257f245ce818b713ebf4407b508520a1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24143bbb26f220c0187976cdbbb2c41a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4BD17-24C3-405E-8B87-84F7778718E9}"/>
</file>

<file path=customXml/itemProps2.xml><?xml version="1.0" encoding="utf-8"?>
<ds:datastoreItem xmlns:ds="http://schemas.openxmlformats.org/officeDocument/2006/customXml" ds:itemID="{0CC19193-EC87-47A2-A90D-4A91D3275ABA}"/>
</file>

<file path=customXml/itemProps3.xml><?xml version="1.0" encoding="utf-8"?>
<ds:datastoreItem xmlns:ds="http://schemas.openxmlformats.org/officeDocument/2006/customXml" ds:itemID="{741EFEDE-434E-4A7D-A3CB-D9B43A150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22</cp:revision>
  <cp:lastPrinted>2019-10-23T10:24:00Z</cp:lastPrinted>
  <dcterms:created xsi:type="dcterms:W3CDTF">2019-06-27T10:08:00Z</dcterms:created>
  <dcterms:modified xsi:type="dcterms:W3CDTF">2019-10-23T10:24:00Z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