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1F284" w14:textId="1E6048B2" w:rsidR="00306B25" w:rsidRDefault="00306B25" w:rsidP="00306B25">
      <w:pPr>
        <w:jc w:val="center"/>
        <w:rPr>
          <w:rFonts w:ascii="Arial" w:hAnsi="Arial" w:cs="Arial"/>
        </w:rPr>
      </w:pPr>
      <w:r w:rsidRPr="002A3063">
        <w:rPr>
          <w:rFonts w:ascii="Arial" w:hAnsi="Arial" w:cs="Arial"/>
          <w:b/>
        </w:rPr>
        <w:t xml:space="preserve">ANNUAL INVESTMENT STRATEGY </w:t>
      </w:r>
      <w:r>
        <w:rPr>
          <w:rFonts w:ascii="Arial" w:hAnsi="Arial" w:cs="Arial"/>
          <w:b/>
        </w:rPr>
        <w:t>201</w:t>
      </w:r>
      <w:r w:rsidR="0065284A">
        <w:rPr>
          <w:rFonts w:ascii="Arial" w:hAnsi="Arial" w:cs="Arial"/>
          <w:b/>
        </w:rPr>
        <w:t>9</w:t>
      </w:r>
      <w:r>
        <w:rPr>
          <w:rFonts w:ascii="Arial" w:hAnsi="Arial" w:cs="Arial"/>
          <w:b/>
        </w:rPr>
        <w:t>/</w:t>
      </w:r>
      <w:r w:rsidR="0065284A">
        <w:rPr>
          <w:rFonts w:ascii="Arial" w:hAnsi="Arial" w:cs="Arial"/>
          <w:b/>
        </w:rPr>
        <w:t>20</w:t>
      </w:r>
    </w:p>
    <w:p w14:paraId="4A41F285" w14:textId="77777777" w:rsidR="00306B25" w:rsidRDefault="00306B25" w:rsidP="00306B25">
      <w:pPr>
        <w:jc w:val="center"/>
        <w:rPr>
          <w:rFonts w:ascii="Arial" w:hAnsi="Arial" w:cs="Arial"/>
        </w:rPr>
      </w:pPr>
    </w:p>
    <w:p w14:paraId="4A41F286" w14:textId="77777777" w:rsidR="00306B25" w:rsidRDefault="00306B25" w:rsidP="00306B25">
      <w:pPr>
        <w:ind w:left="720" w:hanging="720"/>
        <w:rPr>
          <w:rFonts w:ascii="Arial" w:hAnsi="Arial" w:cs="Arial"/>
        </w:rPr>
      </w:pPr>
      <w:r w:rsidRPr="002A3063">
        <w:rPr>
          <w:rFonts w:ascii="Arial" w:hAnsi="Arial" w:cs="Arial"/>
        </w:rPr>
        <w:t>1.</w:t>
      </w:r>
      <w:r>
        <w:rPr>
          <w:rFonts w:ascii="Arial" w:hAnsi="Arial" w:cs="Arial"/>
        </w:rPr>
        <w:t xml:space="preserve">  </w:t>
      </w:r>
      <w:r>
        <w:rPr>
          <w:rFonts w:ascii="Arial" w:hAnsi="Arial" w:cs="Arial"/>
        </w:rPr>
        <w:tab/>
      </w:r>
      <w:r w:rsidRPr="005310E6">
        <w:rPr>
          <w:rFonts w:ascii="Arial" w:hAnsi="Arial" w:cs="Arial"/>
        </w:rPr>
        <w:t>INTRODUCTION</w:t>
      </w:r>
    </w:p>
    <w:p w14:paraId="4A41F287" w14:textId="77777777" w:rsidR="00306B25" w:rsidRDefault="00306B25" w:rsidP="00306B25">
      <w:pPr>
        <w:rPr>
          <w:rFonts w:ascii="Arial" w:hAnsi="Arial" w:cs="Arial"/>
        </w:rPr>
      </w:pPr>
    </w:p>
    <w:p w14:paraId="4A41F288" w14:textId="77777777" w:rsidR="00306B25" w:rsidRDefault="00306B25" w:rsidP="00306B25">
      <w:pPr>
        <w:ind w:left="720" w:hanging="720"/>
        <w:rPr>
          <w:rFonts w:ascii="Arial" w:hAnsi="Arial" w:cs="Arial"/>
        </w:rPr>
      </w:pPr>
      <w:r>
        <w:rPr>
          <w:rFonts w:ascii="Arial" w:hAnsi="Arial" w:cs="Arial"/>
        </w:rPr>
        <w:t>1.1</w:t>
      </w:r>
      <w:r>
        <w:rPr>
          <w:rFonts w:ascii="Arial" w:hAnsi="Arial" w:cs="Arial"/>
        </w:rPr>
        <w:tab/>
        <w:t>The Town Council acknowledges the importance of prudently investing the temporarily surplus funds held on behalf of the community.</w:t>
      </w:r>
    </w:p>
    <w:p w14:paraId="4A41F289" w14:textId="77777777" w:rsidR="00306B25" w:rsidRDefault="00306B25" w:rsidP="00306B25">
      <w:pPr>
        <w:ind w:left="720" w:hanging="720"/>
        <w:rPr>
          <w:rFonts w:ascii="Arial" w:hAnsi="Arial" w:cs="Arial"/>
        </w:rPr>
      </w:pPr>
    </w:p>
    <w:p w14:paraId="4A41F28A" w14:textId="77777777" w:rsidR="00306B25" w:rsidRDefault="00306B25" w:rsidP="00306B25">
      <w:pPr>
        <w:ind w:left="720" w:hanging="720"/>
        <w:rPr>
          <w:rFonts w:ascii="Arial" w:hAnsi="Arial" w:cs="Arial"/>
        </w:rPr>
      </w:pPr>
      <w:r>
        <w:rPr>
          <w:rFonts w:ascii="Arial" w:hAnsi="Arial" w:cs="Arial"/>
        </w:rPr>
        <w:t>1.2</w:t>
      </w:r>
      <w:r>
        <w:rPr>
          <w:rFonts w:ascii="Arial" w:hAnsi="Arial" w:cs="Arial"/>
        </w:rPr>
        <w:tab/>
        <w:t xml:space="preserve">This Strategy complies with the revised requirements set out in the Office of the Deputy Prime Ministers Guidance on Local Government Investments and Chartered Institute of Public Finance and Accountancies, Treasury Management in Public Services, Code of Practice and Cross Sector Guidance Notes and takes account of the Section 15 (1) (a) of the Local Government Act 2003 and Best Practice from the National Association of Local Council’s and CIPFA.  </w:t>
      </w:r>
    </w:p>
    <w:p w14:paraId="4A41F28B" w14:textId="77777777" w:rsidR="00306B25" w:rsidRDefault="00306B25" w:rsidP="00306B25">
      <w:pPr>
        <w:ind w:left="720" w:hanging="720"/>
        <w:rPr>
          <w:rFonts w:ascii="Arial" w:hAnsi="Arial" w:cs="Arial"/>
        </w:rPr>
      </w:pPr>
    </w:p>
    <w:p w14:paraId="4A41F28C" w14:textId="77777777" w:rsidR="00306B25" w:rsidRDefault="00306B25" w:rsidP="00306B25">
      <w:pPr>
        <w:ind w:left="720" w:hanging="720"/>
        <w:rPr>
          <w:rFonts w:ascii="Arial" w:hAnsi="Arial" w:cs="Arial"/>
        </w:rPr>
      </w:pPr>
      <w:r>
        <w:rPr>
          <w:rFonts w:ascii="Arial" w:hAnsi="Arial" w:cs="Arial"/>
        </w:rPr>
        <w:t>2.</w:t>
      </w:r>
      <w:r>
        <w:rPr>
          <w:rFonts w:ascii="Arial" w:hAnsi="Arial" w:cs="Arial"/>
        </w:rPr>
        <w:tab/>
        <w:t>INVESTMENT OBJECTIVES</w:t>
      </w:r>
    </w:p>
    <w:p w14:paraId="4A41F28D" w14:textId="77777777" w:rsidR="00306B25" w:rsidRDefault="00306B25" w:rsidP="00306B25">
      <w:pPr>
        <w:ind w:left="720" w:hanging="720"/>
        <w:rPr>
          <w:rFonts w:ascii="Arial" w:hAnsi="Arial" w:cs="Arial"/>
        </w:rPr>
      </w:pPr>
    </w:p>
    <w:p w14:paraId="4A41F28E" w14:textId="77777777" w:rsidR="00306B25" w:rsidRPr="003A2BFE" w:rsidRDefault="00306B25" w:rsidP="00306B25">
      <w:pPr>
        <w:ind w:left="720" w:hanging="720"/>
        <w:rPr>
          <w:rFonts w:ascii="Arial" w:hAnsi="Arial" w:cs="Arial"/>
          <w:strike/>
        </w:rPr>
      </w:pPr>
      <w:r>
        <w:rPr>
          <w:rFonts w:ascii="Arial" w:hAnsi="Arial" w:cs="Arial"/>
        </w:rPr>
        <w:t>2.1</w:t>
      </w:r>
      <w:r>
        <w:rPr>
          <w:rFonts w:ascii="Arial" w:hAnsi="Arial" w:cs="Arial"/>
        </w:rPr>
        <w:tab/>
        <w:t xml:space="preserve">In accordance with Section 15 (1) of the 2003 Act, the Council will have regards to (a) such guidance as the Secretary of State may issue and (b) such other guidance of the Secretary of State may by regulations specify. </w:t>
      </w:r>
      <w:r w:rsidRPr="003A2BFE">
        <w:rPr>
          <w:rFonts w:ascii="Arial" w:hAnsi="Arial" w:cs="Arial"/>
          <w:strike/>
        </w:rPr>
        <w:t>A copy of the guidance is attached to this Strategy document.</w:t>
      </w:r>
    </w:p>
    <w:p w14:paraId="4A41F28F" w14:textId="77777777" w:rsidR="00306B25" w:rsidRDefault="00306B25" w:rsidP="00306B25">
      <w:pPr>
        <w:ind w:left="720" w:hanging="720"/>
        <w:rPr>
          <w:rFonts w:ascii="Arial" w:hAnsi="Arial" w:cs="Arial"/>
        </w:rPr>
      </w:pPr>
    </w:p>
    <w:p w14:paraId="4A41F290" w14:textId="77777777" w:rsidR="00306B25" w:rsidRDefault="00306B25" w:rsidP="00306B25">
      <w:pPr>
        <w:ind w:left="720" w:hanging="720"/>
        <w:rPr>
          <w:rFonts w:ascii="Arial" w:hAnsi="Arial" w:cs="Arial"/>
        </w:rPr>
      </w:pPr>
      <w:r>
        <w:rPr>
          <w:rFonts w:ascii="Arial" w:hAnsi="Arial" w:cs="Arial"/>
        </w:rPr>
        <w:t>2.2</w:t>
      </w:r>
      <w:r>
        <w:rPr>
          <w:rFonts w:ascii="Arial" w:hAnsi="Arial" w:cs="Arial"/>
        </w:rPr>
        <w:tab/>
        <w:t>The Council’s investment priorities are the security of reserves and liquidity of its investments. The Council will aim to achieve the optimum return on its investments commensurate with proper levels of security and liquidity. Such investments will only be made havin</w:t>
      </w:r>
      <w:r w:rsidRPr="00B12642">
        <w:rPr>
          <w:rFonts w:ascii="Arial" w:hAnsi="Arial" w:cs="Arial"/>
        </w:rPr>
        <w:t>g sought advice where appropriate from an Independent Financial Advisor or the</w:t>
      </w:r>
      <w:r>
        <w:rPr>
          <w:rFonts w:ascii="Arial" w:hAnsi="Arial" w:cs="Arial"/>
        </w:rPr>
        <w:t xml:space="preserve"> Treasury Management Team at Shropshire Council.</w:t>
      </w:r>
    </w:p>
    <w:p w14:paraId="4A41F291" w14:textId="77777777" w:rsidR="00306B25" w:rsidRDefault="00306B25" w:rsidP="00306B25">
      <w:pPr>
        <w:rPr>
          <w:rFonts w:ascii="Arial" w:hAnsi="Arial" w:cs="Arial"/>
        </w:rPr>
      </w:pPr>
    </w:p>
    <w:p w14:paraId="4A41F292" w14:textId="77777777" w:rsidR="00306B25" w:rsidRDefault="00306B25" w:rsidP="00306B25">
      <w:pPr>
        <w:ind w:left="720" w:hanging="720"/>
        <w:rPr>
          <w:rFonts w:ascii="Arial" w:hAnsi="Arial" w:cs="Arial"/>
        </w:rPr>
      </w:pPr>
      <w:r>
        <w:rPr>
          <w:rFonts w:ascii="Arial" w:hAnsi="Arial" w:cs="Arial"/>
        </w:rPr>
        <w:t>2.3</w:t>
      </w:r>
      <w:r>
        <w:rPr>
          <w:rFonts w:ascii="Arial" w:hAnsi="Arial" w:cs="Arial"/>
        </w:rPr>
        <w:tab/>
        <w:t>All investments will be made in sterling.</w:t>
      </w:r>
    </w:p>
    <w:p w14:paraId="4A41F293" w14:textId="77777777" w:rsidR="00306B25" w:rsidRDefault="00306B25" w:rsidP="00306B25">
      <w:pPr>
        <w:ind w:left="720" w:hanging="720"/>
        <w:rPr>
          <w:rFonts w:ascii="Arial" w:hAnsi="Arial" w:cs="Arial"/>
        </w:rPr>
      </w:pPr>
    </w:p>
    <w:p w14:paraId="4A41F294" w14:textId="61D35E72" w:rsidR="00306B25" w:rsidRDefault="00306B25" w:rsidP="00306B25">
      <w:pPr>
        <w:ind w:left="720" w:hanging="720"/>
        <w:rPr>
          <w:rFonts w:ascii="Arial" w:hAnsi="Arial" w:cs="Arial"/>
        </w:rPr>
      </w:pPr>
      <w:r>
        <w:rPr>
          <w:rFonts w:ascii="Arial" w:hAnsi="Arial" w:cs="Arial"/>
        </w:rPr>
        <w:t>2.4</w:t>
      </w:r>
      <w:r>
        <w:rPr>
          <w:rFonts w:ascii="Arial" w:hAnsi="Arial" w:cs="Arial"/>
        </w:rPr>
        <w:tab/>
        <w:t xml:space="preserve">The </w:t>
      </w:r>
      <w:r w:rsidRPr="003A2BFE">
        <w:rPr>
          <w:rFonts w:ascii="Arial" w:hAnsi="Arial" w:cs="Arial"/>
          <w:strike/>
        </w:rPr>
        <w:t>Department for Communities</w:t>
      </w:r>
      <w:r>
        <w:rPr>
          <w:rFonts w:ascii="Arial" w:hAnsi="Arial" w:cs="Arial"/>
        </w:rPr>
        <w:t xml:space="preserve"> </w:t>
      </w:r>
      <w:proofErr w:type="gramStart"/>
      <w:r w:rsidR="003A2BFE">
        <w:rPr>
          <w:rFonts w:ascii="Arial" w:hAnsi="Arial" w:cs="Arial"/>
        </w:rPr>
        <w:t>The</w:t>
      </w:r>
      <w:proofErr w:type="gramEnd"/>
      <w:r w:rsidR="003A2BFE">
        <w:rPr>
          <w:rFonts w:ascii="Arial" w:hAnsi="Arial" w:cs="Arial"/>
        </w:rPr>
        <w:t xml:space="preserve"> Ministry for Housing Communities </w:t>
      </w:r>
      <w:r>
        <w:rPr>
          <w:rFonts w:ascii="Arial" w:hAnsi="Arial" w:cs="Arial"/>
        </w:rPr>
        <w:t xml:space="preserve">and Local Government maintains the borrowing of money purely to invest or to lend and make a </w:t>
      </w:r>
      <w:r w:rsidRPr="00AC7118">
        <w:rPr>
          <w:rFonts w:ascii="Arial" w:hAnsi="Arial" w:cs="Arial"/>
        </w:rPr>
        <w:t>return</w:t>
      </w:r>
      <w:r>
        <w:rPr>
          <w:rFonts w:ascii="Arial" w:hAnsi="Arial" w:cs="Arial"/>
        </w:rPr>
        <w:t xml:space="preserve"> is unlawful and the Council will not engage in such activity.</w:t>
      </w:r>
    </w:p>
    <w:p w14:paraId="4A41F295" w14:textId="77777777" w:rsidR="00306B25" w:rsidRDefault="00306B25" w:rsidP="00306B25">
      <w:pPr>
        <w:ind w:left="720" w:hanging="720"/>
        <w:rPr>
          <w:rFonts w:ascii="Arial" w:hAnsi="Arial" w:cs="Arial"/>
        </w:rPr>
      </w:pPr>
    </w:p>
    <w:p w14:paraId="4A41F296" w14:textId="77777777" w:rsidR="00306B25" w:rsidRDefault="00306B25" w:rsidP="00306B25">
      <w:pPr>
        <w:ind w:left="720" w:hanging="720"/>
        <w:rPr>
          <w:rFonts w:ascii="Arial" w:hAnsi="Arial" w:cs="Arial"/>
        </w:rPr>
      </w:pPr>
      <w:r>
        <w:rPr>
          <w:rFonts w:ascii="Arial" w:hAnsi="Arial" w:cs="Arial"/>
        </w:rPr>
        <w:t>2.5</w:t>
      </w:r>
      <w:r>
        <w:rPr>
          <w:rFonts w:ascii="Arial" w:hAnsi="Arial" w:cs="Arial"/>
        </w:rPr>
        <w:tab/>
        <w:t>Where external investment managers are used they will be contractually required to comply with the Strategy.</w:t>
      </w:r>
    </w:p>
    <w:p w14:paraId="4A41F297" w14:textId="77777777" w:rsidR="00306B25" w:rsidRDefault="00306B25" w:rsidP="00306B25">
      <w:pPr>
        <w:ind w:left="720" w:hanging="720"/>
        <w:rPr>
          <w:rFonts w:ascii="Arial" w:hAnsi="Arial" w:cs="Arial"/>
        </w:rPr>
      </w:pPr>
    </w:p>
    <w:p w14:paraId="4A41F298" w14:textId="77777777" w:rsidR="00306B25" w:rsidRDefault="00306B25" w:rsidP="00306B25">
      <w:pPr>
        <w:ind w:left="720" w:hanging="720"/>
        <w:rPr>
          <w:rFonts w:ascii="Arial" w:hAnsi="Arial" w:cs="Arial"/>
        </w:rPr>
      </w:pPr>
      <w:r>
        <w:rPr>
          <w:rFonts w:ascii="Arial" w:hAnsi="Arial" w:cs="Arial"/>
        </w:rPr>
        <w:t>2.6</w:t>
      </w:r>
      <w:r>
        <w:rPr>
          <w:rFonts w:ascii="Arial" w:hAnsi="Arial" w:cs="Arial"/>
        </w:rPr>
        <w:tab/>
        <w:t>When investing funds the Council will take account of Shropshire Council’s party list rating.</w:t>
      </w:r>
    </w:p>
    <w:p w14:paraId="4A41F299" w14:textId="77777777" w:rsidR="00306B25" w:rsidRDefault="00306B25" w:rsidP="00306B25">
      <w:pPr>
        <w:ind w:left="720" w:hanging="720"/>
        <w:rPr>
          <w:rFonts w:ascii="Arial" w:hAnsi="Arial" w:cs="Arial"/>
        </w:rPr>
      </w:pPr>
    </w:p>
    <w:p w14:paraId="4A41F29A" w14:textId="77777777" w:rsidR="00306B25" w:rsidRDefault="00306B25" w:rsidP="00306B25">
      <w:pPr>
        <w:ind w:left="720" w:hanging="720"/>
        <w:rPr>
          <w:rFonts w:ascii="Arial" w:hAnsi="Arial" w:cs="Arial"/>
        </w:rPr>
      </w:pPr>
      <w:r>
        <w:rPr>
          <w:rFonts w:ascii="Arial" w:hAnsi="Arial" w:cs="Arial"/>
        </w:rPr>
        <w:t>2.7</w:t>
      </w:r>
      <w:r>
        <w:rPr>
          <w:rFonts w:ascii="Arial" w:hAnsi="Arial" w:cs="Arial"/>
        </w:rPr>
        <w:tab/>
        <w:t>The amount of any specified investment can be up to 100% of the Council’s available funds for investing.</w:t>
      </w:r>
    </w:p>
    <w:p w14:paraId="4A41F29B" w14:textId="77777777" w:rsidR="00306B25" w:rsidRDefault="00306B25" w:rsidP="00306B25">
      <w:pPr>
        <w:ind w:left="720" w:hanging="720"/>
        <w:rPr>
          <w:rFonts w:ascii="Arial" w:hAnsi="Arial" w:cs="Arial"/>
        </w:rPr>
      </w:pPr>
    </w:p>
    <w:p w14:paraId="4A41F29C" w14:textId="77777777" w:rsidR="00306B25" w:rsidRDefault="00306B25" w:rsidP="00306B25">
      <w:pPr>
        <w:ind w:left="720" w:hanging="720"/>
        <w:rPr>
          <w:rFonts w:ascii="Arial" w:hAnsi="Arial" w:cs="Arial"/>
        </w:rPr>
      </w:pPr>
      <w:r>
        <w:rPr>
          <w:rFonts w:ascii="Arial" w:hAnsi="Arial" w:cs="Arial"/>
        </w:rPr>
        <w:t>3.</w:t>
      </w:r>
      <w:r>
        <w:rPr>
          <w:rFonts w:ascii="Arial" w:hAnsi="Arial" w:cs="Arial"/>
        </w:rPr>
        <w:tab/>
        <w:t>SPECIFIED INVESTMENTS</w:t>
      </w:r>
    </w:p>
    <w:p w14:paraId="4A41F29D" w14:textId="77777777" w:rsidR="00306B25" w:rsidRDefault="00306B25" w:rsidP="00306B25">
      <w:pPr>
        <w:ind w:left="720" w:hanging="720"/>
        <w:rPr>
          <w:rFonts w:ascii="Arial" w:hAnsi="Arial" w:cs="Arial"/>
        </w:rPr>
      </w:pPr>
    </w:p>
    <w:p w14:paraId="4A41F29E" w14:textId="77777777" w:rsidR="00306B25" w:rsidRDefault="00306B25" w:rsidP="00306B25">
      <w:pPr>
        <w:ind w:left="720" w:hanging="720"/>
        <w:rPr>
          <w:rFonts w:ascii="Arial" w:hAnsi="Arial" w:cs="Arial"/>
        </w:rPr>
        <w:sectPr w:rsidR="00306B25" w:rsidSect="00A6005B">
          <w:headerReference w:type="even" r:id="rId7"/>
          <w:headerReference w:type="default" r:id="rId8"/>
          <w:footerReference w:type="even" r:id="rId9"/>
          <w:footerReference w:type="default" r:id="rId10"/>
          <w:headerReference w:type="first" r:id="rId11"/>
          <w:footerReference w:type="first" r:id="rId12"/>
          <w:pgSz w:w="11906" w:h="16838"/>
          <w:pgMar w:top="360" w:right="991" w:bottom="851" w:left="1276" w:header="708" w:footer="708" w:gutter="0"/>
          <w:cols w:space="708"/>
          <w:docGrid w:linePitch="360"/>
        </w:sectPr>
      </w:pPr>
      <w:r>
        <w:rPr>
          <w:rFonts w:ascii="Arial" w:hAnsi="Arial" w:cs="Arial"/>
        </w:rPr>
        <w:t>3.1</w:t>
      </w:r>
      <w:r>
        <w:rPr>
          <w:rFonts w:ascii="Arial" w:hAnsi="Arial" w:cs="Arial"/>
        </w:rPr>
        <w:tab/>
        <w:t>Specified investments are those offering high security and high liquidity made in sterling and with a maturing of no more than a year.  Such short term investments made with the UK Government or a Local Authority or Town and Parish Council will automatically be specified investments.</w:t>
      </w:r>
    </w:p>
    <w:p w14:paraId="4A41F29F" w14:textId="77777777" w:rsidR="00306B25" w:rsidRDefault="00306B25" w:rsidP="00306B25">
      <w:pPr>
        <w:ind w:left="720" w:hanging="720"/>
        <w:rPr>
          <w:rFonts w:ascii="Arial" w:hAnsi="Arial" w:cs="Arial"/>
        </w:rPr>
      </w:pPr>
    </w:p>
    <w:p w14:paraId="4A41F2A0" w14:textId="77777777" w:rsidR="00306B25" w:rsidRDefault="00306B25" w:rsidP="00306B25">
      <w:pPr>
        <w:rPr>
          <w:rFonts w:ascii="Arial" w:hAnsi="Arial" w:cs="Arial"/>
        </w:rPr>
      </w:pPr>
    </w:p>
    <w:p w14:paraId="4A41F2A1" w14:textId="77777777" w:rsidR="00306B25" w:rsidRDefault="00306B25" w:rsidP="00306B25">
      <w:pPr>
        <w:ind w:left="720" w:hanging="720"/>
        <w:rPr>
          <w:rFonts w:ascii="Arial" w:hAnsi="Arial" w:cs="Arial"/>
        </w:rPr>
      </w:pPr>
      <w:r>
        <w:rPr>
          <w:rFonts w:ascii="Arial" w:hAnsi="Arial" w:cs="Arial"/>
        </w:rPr>
        <w:t>3.2</w:t>
      </w:r>
      <w:r>
        <w:rPr>
          <w:rFonts w:ascii="Arial" w:hAnsi="Arial" w:cs="Arial"/>
        </w:rPr>
        <w:tab/>
        <w:t>For the prudent management of its treasury balances maintaining sufficient levels of security and liquidity, the Council will use:</w:t>
      </w:r>
    </w:p>
    <w:p w14:paraId="4A41F2A2" w14:textId="77777777" w:rsidR="00306B25" w:rsidRDefault="00306B25" w:rsidP="00306B25">
      <w:pPr>
        <w:ind w:left="720" w:hanging="720"/>
        <w:rPr>
          <w:rFonts w:ascii="Arial" w:hAnsi="Arial" w:cs="Arial"/>
        </w:rPr>
      </w:pPr>
    </w:p>
    <w:p w14:paraId="4A41F2A3" w14:textId="77777777" w:rsidR="00306B25" w:rsidRDefault="00306B25" w:rsidP="00306B25">
      <w:pPr>
        <w:numPr>
          <w:ilvl w:val="0"/>
          <w:numId w:val="1"/>
        </w:numPr>
        <w:rPr>
          <w:rFonts w:ascii="Arial" w:hAnsi="Arial" w:cs="Arial"/>
        </w:rPr>
      </w:pPr>
      <w:r>
        <w:rPr>
          <w:rFonts w:ascii="Arial" w:hAnsi="Arial" w:cs="Arial"/>
        </w:rPr>
        <w:t xml:space="preserve">Deposits with banks, building societies, local authorities, other public authorities or other </w:t>
      </w:r>
      <w:r w:rsidRPr="00B12642">
        <w:rPr>
          <w:rFonts w:ascii="Arial" w:hAnsi="Arial" w:cs="Arial"/>
        </w:rPr>
        <w:t>AA rated public sector deposit/ investment funds.</w:t>
      </w:r>
    </w:p>
    <w:p w14:paraId="4A41F2A4" w14:textId="77777777" w:rsidR="00306B25" w:rsidRDefault="00306B25" w:rsidP="00306B25">
      <w:pPr>
        <w:numPr>
          <w:ilvl w:val="0"/>
          <w:numId w:val="1"/>
        </w:numPr>
        <w:rPr>
          <w:rFonts w:ascii="Arial" w:hAnsi="Arial" w:cs="Arial"/>
        </w:rPr>
      </w:pPr>
      <w:r>
        <w:rPr>
          <w:rFonts w:ascii="Arial" w:hAnsi="Arial" w:cs="Arial"/>
        </w:rPr>
        <w:t>The Debt Management Agency of HM Government</w:t>
      </w:r>
    </w:p>
    <w:p w14:paraId="4A41F2A5" w14:textId="77777777" w:rsidR="00306B25" w:rsidRDefault="00306B25" w:rsidP="00306B25">
      <w:pPr>
        <w:rPr>
          <w:rFonts w:ascii="Arial" w:hAnsi="Arial" w:cs="Arial"/>
        </w:rPr>
      </w:pPr>
    </w:p>
    <w:p w14:paraId="4A41F2A6" w14:textId="77777777" w:rsidR="00306B25" w:rsidRDefault="00306B25" w:rsidP="00306B25">
      <w:pPr>
        <w:ind w:left="720" w:hanging="720"/>
        <w:rPr>
          <w:rFonts w:ascii="Arial" w:hAnsi="Arial" w:cs="Arial"/>
        </w:rPr>
      </w:pPr>
      <w:r>
        <w:rPr>
          <w:rFonts w:ascii="Arial" w:hAnsi="Arial" w:cs="Arial"/>
        </w:rPr>
        <w:t>4.</w:t>
      </w:r>
      <w:r>
        <w:rPr>
          <w:rFonts w:ascii="Arial" w:hAnsi="Arial" w:cs="Arial"/>
        </w:rPr>
        <w:tab/>
        <w:t>NON SPECIFIED INVESTMENTS</w:t>
      </w:r>
    </w:p>
    <w:p w14:paraId="4A41F2A7" w14:textId="77777777" w:rsidR="00306B25" w:rsidRDefault="00306B25" w:rsidP="00306B25">
      <w:pPr>
        <w:ind w:left="720" w:hanging="720"/>
        <w:rPr>
          <w:rFonts w:ascii="Arial" w:hAnsi="Arial" w:cs="Arial"/>
        </w:rPr>
      </w:pPr>
    </w:p>
    <w:p w14:paraId="4A41F2A8" w14:textId="77777777" w:rsidR="00306B25" w:rsidRDefault="00306B25" w:rsidP="00306B25">
      <w:pPr>
        <w:ind w:left="720" w:hanging="720"/>
        <w:rPr>
          <w:rFonts w:ascii="Arial" w:hAnsi="Arial" w:cs="Arial"/>
        </w:rPr>
      </w:pPr>
      <w:r>
        <w:rPr>
          <w:rFonts w:ascii="Arial" w:hAnsi="Arial" w:cs="Arial"/>
        </w:rPr>
        <w:t>4.1</w:t>
      </w:r>
      <w:r>
        <w:rPr>
          <w:rFonts w:ascii="Arial" w:hAnsi="Arial" w:cs="Arial"/>
        </w:rPr>
        <w:tab/>
        <w:t>These investments have greater potential risk – examples include investment in the money market, stocks and shares.</w:t>
      </w:r>
    </w:p>
    <w:p w14:paraId="4A41F2A9" w14:textId="77777777" w:rsidR="00306B25" w:rsidRDefault="00306B25" w:rsidP="00306B25">
      <w:pPr>
        <w:ind w:left="720" w:hanging="720"/>
        <w:rPr>
          <w:rFonts w:ascii="Arial" w:hAnsi="Arial" w:cs="Arial"/>
        </w:rPr>
      </w:pPr>
    </w:p>
    <w:p w14:paraId="4A41F2AA" w14:textId="77777777" w:rsidR="00306B25" w:rsidRDefault="00306B25" w:rsidP="00306B25">
      <w:pPr>
        <w:ind w:left="720" w:hanging="720"/>
        <w:rPr>
          <w:rFonts w:ascii="Arial" w:hAnsi="Arial" w:cs="Arial"/>
        </w:rPr>
      </w:pPr>
      <w:r>
        <w:rPr>
          <w:rFonts w:ascii="Arial" w:hAnsi="Arial" w:cs="Arial"/>
        </w:rPr>
        <w:t>4.2</w:t>
      </w:r>
      <w:r>
        <w:rPr>
          <w:rFonts w:ascii="Arial" w:hAnsi="Arial" w:cs="Arial"/>
        </w:rPr>
        <w:tab/>
        <w:t>Such investments may be permitted but the Council must give careful consideration to such having taking advice from an IFA or the Treasury Management Team at Shropshire Council</w:t>
      </w:r>
    </w:p>
    <w:p w14:paraId="4A41F2AB" w14:textId="77777777" w:rsidR="00306B25" w:rsidRDefault="00306B25" w:rsidP="00306B25">
      <w:pPr>
        <w:ind w:left="720" w:hanging="720"/>
        <w:rPr>
          <w:rFonts w:ascii="Arial" w:hAnsi="Arial" w:cs="Arial"/>
        </w:rPr>
      </w:pPr>
    </w:p>
    <w:p w14:paraId="4A41F2AC" w14:textId="77777777" w:rsidR="00306B25" w:rsidRDefault="00306B25" w:rsidP="00306B25">
      <w:pPr>
        <w:ind w:left="720" w:hanging="720"/>
        <w:rPr>
          <w:rFonts w:ascii="Arial" w:hAnsi="Arial" w:cs="Arial"/>
        </w:rPr>
      </w:pPr>
      <w:r>
        <w:rPr>
          <w:rFonts w:ascii="Arial" w:hAnsi="Arial" w:cs="Arial"/>
        </w:rPr>
        <w:t xml:space="preserve">4.3 </w:t>
      </w:r>
      <w:r>
        <w:rPr>
          <w:rFonts w:ascii="Arial" w:hAnsi="Arial" w:cs="Arial"/>
        </w:rPr>
        <w:tab/>
        <w:t>Such investments shall only be made with AA or better rated institutions/ Funds.</w:t>
      </w:r>
    </w:p>
    <w:p w14:paraId="4A41F2AD" w14:textId="77777777" w:rsidR="00306B25" w:rsidRDefault="00306B25" w:rsidP="00306B25">
      <w:pPr>
        <w:ind w:left="720" w:hanging="720"/>
        <w:rPr>
          <w:rFonts w:ascii="Arial" w:hAnsi="Arial" w:cs="Arial"/>
        </w:rPr>
      </w:pPr>
    </w:p>
    <w:p w14:paraId="4A41F2AE" w14:textId="77777777" w:rsidR="00306B25" w:rsidRDefault="00306B25" w:rsidP="00306B25">
      <w:pPr>
        <w:ind w:left="720" w:hanging="720"/>
        <w:rPr>
          <w:rFonts w:ascii="Arial" w:hAnsi="Arial" w:cs="Arial"/>
        </w:rPr>
      </w:pPr>
      <w:r>
        <w:rPr>
          <w:rFonts w:ascii="Arial" w:hAnsi="Arial" w:cs="Arial"/>
        </w:rPr>
        <w:t>5.</w:t>
      </w:r>
      <w:r>
        <w:rPr>
          <w:rFonts w:ascii="Arial" w:hAnsi="Arial" w:cs="Arial"/>
        </w:rPr>
        <w:tab/>
        <w:t>LIQUIDITY OF INVESTMENTS</w:t>
      </w:r>
    </w:p>
    <w:p w14:paraId="4A41F2AF" w14:textId="77777777" w:rsidR="00306B25" w:rsidRDefault="00306B25" w:rsidP="00306B25">
      <w:pPr>
        <w:ind w:left="720" w:hanging="720"/>
        <w:rPr>
          <w:rFonts w:ascii="Arial" w:hAnsi="Arial" w:cs="Arial"/>
        </w:rPr>
      </w:pPr>
    </w:p>
    <w:p w14:paraId="4A41F2B0" w14:textId="77777777" w:rsidR="00306B25" w:rsidRDefault="00306B25" w:rsidP="00306B25">
      <w:pPr>
        <w:ind w:left="720" w:hanging="720"/>
        <w:rPr>
          <w:rFonts w:ascii="Arial" w:hAnsi="Arial" w:cs="Arial"/>
        </w:rPr>
      </w:pPr>
      <w:r>
        <w:rPr>
          <w:rFonts w:ascii="Arial" w:hAnsi="Arial" w:cs="Arial"/>
        </w:rPr>
        <w:t>5.1</w:t>
      </w:r>
      <w:r>
        <w:rPr>
          <w:rFonts w:ascii="Arial" w:hAnsi="Arial" w:cs="Arial"/>
        </w:rPr>
        <w:tab/>
        <w:t>The Finance &amp; Corporate Governance Committee will determine the maximum periods for which funds may prudently be committed so as not to compromise liquidity.</w:t>
      </w:r>
    </w:p>
    <w:p w14:paraId="4A41F2B1" w14:textId="77777777" w:rsidR="00306B25" w:rsidRDefault="00306B25" w:rsidP="00306B25">
      <w:pPr>
        <w:ind w:left="720" w:hanging="720"/>
        <w:rPr>
          <w:rFonts w:ascii="Arial" w:hAnsi="Arial" w:cs="Arial"/>
        </w:rPr>
      </w:pPr>
    </w:p>
    <w:p w14:paraId="4A41F2B2" w14:textId="77777777" w:rsidR="00306B25" w:rsidRDefault="00306B25" w:rsidP="00306B25">
      <w:pPr>
        <w:ind w:left="720" w:hanging="720"/>
        <w:rPr>
          <w:rFonts w:ascii="Arial" w:hAnsi="Arial" w:cs="Arial"/>
        </w:rPr>
      </w:pPr>
      <w:r>
        <w:rPr>
          <w:rFonts w:ascii="Arial" w:hAnsi="Arial" w:cs="Arial"/>
        </w:rPr>
        <w:t>5.2</w:t>
      </w:r>
      <w:r>
        <w:rPr>
          <w:rFonts w:ascii="Arial" w:hAnsi="Arial" w:cs="Arial"/>
        </w:rPr>
        <w:tab/>
        <w:t>Investments will be regarded as commencing on the date the commitment to invest is entered into rather than the date on which the funds are paid over to the counterparty.</w:t>
      </w:r>
    </w:p>
    <w:p w14:paraId="4A41F2B3" w14:textId="77777777" w:rsidR="00306B25" w:rsidRDefault="00306B25" w:rsidP="00306B25">
      <w:pPr>
        <w:ind w:left="720" w:hanging="720"/>
        <w:rPr>
          <w:rFonts w:ascii="Arial" w:hAnsi="Arial" w:cs="Arial"/>
        </w:rPr>
      </w:pPr>
    </w:p>
    <w:p w14:paraId="4A41F2B4" w14:textId="77777777" w:rsidR="00306B25" w:rsidRDefault="00306B25" w:rsidP="00306B25">
      <w:pPr>
        <w:ind w:left="720" w:hanging="720"/>
        <w:rPr>
          <w:rFonts w:ascii="Arial" w:hAnsi="Arial" w:cs="Arial"/>
        </w:rPr>
      </w:pPr>
      <w:r>
        <w:rPr>
          <w:rFonts w:ascii="Arial" w:hAnsi="Arial" w:cs="Arial"/>
        </w:rPr>
        <w:t>6.</w:t>
      </w:r>
      <w:r>
        <w:rPr>
          <w:rFonts w:ascii="Arial" w:hAnsi="Arial" w:cs="Arial"/>
        </w:rPr>
        <w:tab/>
        <w:t>LONG TERM INVESTMENTS</w:t>
      </w:r>
    </w:p>
    <w:p w14:paraId="4A41F2B5" w14:textId="77777777" w:rsidR="00306B25" w:rsidRDefault="00306B25" w:rsidP="00306B25">
      <w:pPr>
        <w:ind w:left="720" w:hanging="720"/>
        <w:rPr>
          <w:rFonts w:ascii="Arial" w:hAnsi="Arial" w:cs="Arial"/>
        </w:rPr>
      </w:pPr>
    </w:p>
    <w:p w14:paraId="4A41F2B6" w14:textId="77777777" w:rsidR="00306B25" w:rsidRDefault="00306B25" w:rsidP="00306B25">
      <w:pPr>
        <w:ind w:left="720" w:hanging="720"/>
        <w:rPr>
          <w:rFonts w:ascii="Arial" w:hAnsi="Arial" w:cs="Arial"/>
        </w:rPr>
      </w:pPr>
      <w:r>
        <w:rPr>
          <w:rFonts w:ascii="Arial" w:hAnsi="Arial" w:cs="Arial"/>
        </w:rPr>
        <w:t>6.1</w:t>
      </w:r>
      <w:r>
        <w:rPr>
          <w:rFonts w:ascii="Arial" w:hAnsi="Arial" w:cs="Arial"/>
        </w:rPr>
        <w:tab/>
        <w:t>Long term investments are defined in the Guidance as greater than 36 months.</w:t>
      </w:r>
    </w:p>
    <w:p w14:paraId="4A41F2B7" w14:textId="77777777" w:rsidR="00306B25" w:rsidRDefault="00306B25" w:rsidP="00306B25">
      <w:pPr>
        <w:ind w:left="720" w:hanging="720"/>
        <w:rPr>
          <w:rFonts w:ascii="Arial" w:hAnsi="Arial" w:cs="Arial"/>
        </w:rPr>
      </w:pPr>
    </w:p>
    <w:p w14:paraId="4A41F2B8" w14:textId="77777777" w:rsidR="00306B25" w:rsidRDefault="00306B25" w:rsidP="00306B25">
      <w:pPr>
        <w:ind w:left="720" w:hanging="720"/>
        <w:rPr>
          <w:rFonts w:ascii="Arial" w:hAnsi="Arial" w:cs="Arial"/>
        </w:rPr>
      </w:pPr>
      <w:r>
        <w:rPr>
          <w:rFonts w:ascii="Arial" w:hAnsi="Arial" w:cs="Arial"/>
        </w:rPr>
        <w:t>6.2</w:t>
      </w:r>
      <w:r>
        <w:rPr>
          <w:rFonts w:ascii="Arial" w:hAnsi="Arial" w:cs="Arial"/>
        </w:rPr>
        <w:tab/>
        <w:t>When investing in corporate bonds and/or government bonds the credit rating alone is not sufficient to make an investment it needs to be reviewed within the context of the wider financial economic information available and advice.</w:t>
      </w:r>
    </w:p>
    <w:p w14:paraId="4A41F2B9" w14:textId="77777777" w:rsidR="00306B25" w:rsidRDefault="00306B25" w:rsidP="00306B25">
      <w:pPr>
        <w:ind w:left="720" w:hanging="720"/>
        <w:rPr>
          <w:rFonts w:ascii="Arial" w:hAnsi="Arial" w:cs="Arial"/>
        </w:rPr>
      </w:pPr>
    </w:p>
    <w:p w14:paraId="4A41F2BA" w14:textId="77777777" w:rsidR="00306B25" w:rsidRDefault="00306B25" w:rsidP="00306B25">
      <w:pPr>
        <w:ind w:left="720" w:hanging="720"/>
        <w:rPr>
          <w:rFonts w:ascii="Arial" w:hAnsi="Arial" w:cs="Arial"/>
        </w:rPr>
      </w:pPr>
      <w:r>
        <w:rPr>
          <w:rFonts w:ascii="Arial" w:hAnsi="Arial" w:cs="Arial"/>
        </w:rPr>
        <w:t>6.3</w:t>
      </w:r>
      <w:r>
        <w:rPr>
          <w:rFonts w:ascii="Arial" w:hAnsi="Arial" w:cs="Arial"/>
        </w:rPr>
        <w:tab/>
        <w:t xml:space="preserve">The Council </w:t>
      </w:r>
      <w:r w:rsidRPr="00BB3B32">
        <w:rPr>
          <w:rFonts w:ascii="Arial" w:hAnsi="Arial" w:cs="Arial"/>
          <w:b/>
        </w:rPr>
        <w:t>does not currently</w:t>
      </w:r>
      <w:r>
        <w:rPr>
          <w:rFonts w:ascii="Arial" w:hAnsi="Arial" w:cs="Arial"/>
        </w:rPr>
        <w:t xml:space="preserve"> hold any funds in long term investments. Such investments will only be made having sought advice where appropriate from Independent Financial Advisors or the Treasury Management Team at Shropshire Council.</w:t>
      </w:r>
    </w:p>
    <w:p w14:paraId="4A41F2BB" w14:textId="77777777" w:rsidR="00306B25" w:rsidRDefault="00306B25" w:rsidP="00306B25">
      <w:pPr>
        <w:ind w:left="720" w:hanging="720"/>
        <w:rPr>
          <w:rFonts w:ascii="Arial" w:hAnsi="Arial" w:cs="Arial"/>
        </w:rPr>
      </w:pPr>
    </w:p>
    <w:p w14:paraId="4A41F2BC" w14:textId="772308EA" w:rsidR="00306B25" w:rsidRDefault="00306B25" w:rsidP="00306B25">
      <w:pPr>
        <w:ind w:left="720" w:hanging="720"/>
        <w:rPr>
          <w:rFonts w:ascii="Arial" w:hAnsi="Arial" w:cs="Arial"/>
        </w:rPr>
      </w:pPr>
      <w:r>
        <w:rPr>
          <w:rFonts w:ascii="Arial" w:hAnsi="Arial" w:cs="Arial"/>
        </w:rPr>
        <w:t>6.4      The Council’s current reserves as at 1</w:t>
      </w:r>
      <w:r w:rsidRPr="00400D79">
        <w:rPr>
          <w:rFonts w:ascii="Arial" w:hAnsi="Arial" w:cs="Arial"/>
          <w:vertAlign w:val="superscript"/>
        </w:rPr>
        <w:t>st</w:t>
      </w:r>
      <w:r>
        <w:rPr>
          <w:rFonts w:ascii="Arial" w:hAnsi="Arial" w:cs="Arial"/>
        </w:rPr>
        <w:t xml:space="preserve"> April </w:t>
      </w:r>
      <w:r w:rsidR="0065284A">
        <w:rPr>
          <w:rFonts w:ascii="Arial" w:hAnsi="Arial" w:cs="Arial"/>
        </w:rPr>
        <w:t>2019</w:t>
      </w:r>
      <w:r>
        <w:rPr>
          <w:rFonts w:ascii="Arial" w:hAnsi="Arial" w:cs="Arial"/>
        </w:rPr>
        <w:t xml:space="preserve"> consist</w:t>
      </w:r>
      <w:r w:rsidR="00ED4A91">
        <w:rPr>
          <w:rFonts w:ascii="Arial" w:hAnsi="Arial" w:cs="Arial"/>
        </w:rPr>
        <w:t>ed</w:t>
      </w:r>
      <w:r>
        <w:rPr>
          <w:rFonts w:ascii="Arial" w:hAnsi="Arial" w:cs="Arial"/>
        </w:rPr>
        <w:t xml:space="preserve"> of the following:</w:t>
      </w:r>
    </w:p>
    <w:p w14:paraId="4A41F2BD" w14:textId="77777777" w:rsidR="00306B25" w:rsidRDefault="00306B25" w:rsidP="00306B25">
      <w:pPr>
        <w:ind w:left="720" w:hanging="720"/>
        <w:rPr>
          <w:rFonts w:ascii="Arial" w:hAnsi="Arial" w:cs="Arial"/>
        </w:rPr>
      </w:pPr>
    </w:p>
    <w:tbl>
      <w:tblPr>
        <w:tblStyle w:val="TableGrid"/>
        <w:tblW w:w="0" w:type="auto"/>
        <w:tblInd w:w="720" w:type="dxa"/>
        <w:tblLook w:val="04A0" w:firstRow="1" w:lastRow="0" w:firstColumn="1" w:lastColumn="0" w:noHBand="0" w:noVBand="1"/>
      </w:tblPr>
      <w:tblGrid>
        <w:gridCol w:w="4476"/>
        <w:gridCol w:w="4433"/>
      </w:tblGrid>
      <w:tr w:rsidR="00306B25" w:rsidRPr="00224188" w14:paraId="4A41F2C0" w14:textId="77777777" w:rsidTr="00091C95">
        <w:tc>
          <w:tcPr>
            <w:tcW w:w="4476" w:type="dxa"/>
          </w:tcPr>
          <w:p w14:paraId="4A41F2BE" w14:textId="0BD963BA" w:rsidR="00306B25" w:rsidRPr="00224188" w:rsidRDefault="00A50671" w:rsidP="00091C95">
            <w:pPr>
              <w:rPr>
                <w:rFonts w:ascii="Arial" w:hAnsi="Arial" w:cs="Arial"/>
                <w:b/>
              </w:rPr>
            </w:pPr>
            <w:r w:rsidRPr="00224188">
              <w:rPr>
                <w:rFonts w:ascii="Arial" w:hAnsi="Arial" w:cs="Arial"/>
                <w:b/>
              </w:rPr>
              <w:t>Earmarked Reserves</w:t>
            </w:r>
          </w:p>
        </w:tc>
        <w:tc>
          <w:tcPr>
            <w:tcW w:w="4433" w:type="dxa"/>
          </w:tcPr>
          <w:p w14:paraId="4A41F2BF" w14:textId="4AA187E4" w:rsidR="00306B25" w:rsidRPr="00224188" w:rsidRDefault="00306B25" w:rsidP="00091C95">
            <w:pPr>
              <w:rPr>
                <w:rFonts w:ascii="Arial" w:hAnsi="Arial" w:cs="Arial"/>
                <w:b/>
              </w:rPr>
            </w:pPr>
          </w:p>
        </w:tc>
      </w:tr>
      <w:tr w:rsidR="00A50671" w14:paraId="3C5AE548" w14:textId="77777777" w:rsidTr="00091C95">
        <w:tc>
          <w:tcPr>
            <w:tcW w:w="4476" w:type="dxa"/>
          </w:tcPr>
          <w:p w14:paraId="422B4E65" w14:textId="57D95914" w:rsidR="00A50671" w:rsidRPr="00B12642" w:rsidRDefault="00A50671" w:rsidP="00A50671">
            <w:pPr>
              <w:rPr>
                <w:rFonts w:ascii="Arial" w:hAnsi="Arial" w:cs="Arial"/>
              </w:rPr>
            </w:pPr>
            <w:r w:rsidRPr="00B12642">
              <w:rPr>
                <w:rFonts w:ascii="Arial" w:hAnsi="Arial" w:cs="Arial"/>
              </w:rPr>
              <w:t xml:space="preserve">Bulmer Cottage Reserve Fund                 </w:t>
            </w:r>
          </w:p>
        </w:tc>
        <w:tc>
          <w:tcPr>
            <w:tcW w:w="4433" w:type="dxa"/>
          </w:tcPr>
          <w:p w14:paraId="126B6052" w14:textId="38A08873" w:rsidR="00A50671" w:rsidRDefault="00A50671" w:rsidP="00A50671">
            <w:pPr>
              <w:rPr>
                <w:rFonts w:ascii="Arial" w:hAnsi="Arial" w:cs="Arial"/>
              </w:rPr>
            </w:pPr>
            <w:r>
              <w:rPr>
                <w:rFonts w:ascii="Arial" w:hAnsi="Arial" w:cs="Arial"/>
              </w:rPr>
              <w:t>£97,</w:t>
            </w:r>
            <w:r w:rsidR="0065284A">
              <w:rPr>
                <w:rFonts w:ascii="Arial" w:hAnsi="Arial" w:cs="Arial"/>
              </w:rPr>
              <w:t>056</w:t>
            </w:r>
          </w:p>
        </w:tc>
      </w:tr>
      <w:tr w:rsidR="00A50671" w14:paraId="4A41F2C3" w14:textId="77777777" w:rsidTr="00091C95">
        <w:tc>
          <w:tcPr>
            <w:tcW w:w="4476" w:type="dxa"/>
          </w:tcPr>
          <w:p w14:paraId="4A41F2C1" w14:textId="77777777" w:rsidR="00A50671" w:rsidRPr="00B12642" w:rsidRDefault="00A50671" w:rsidP="00A50671">
            <w:pPr>
              <w:rPr>
                <w:rFonts w:ascii="Arial" w:hAnsi="Arial" w:cs="Arial"/>
              </w:rPr>
            </w:pPr>
            <w:r w:rsidRPr="00B12642">
              <w:rPr>
                <w:rFonts w:ascii="Arial" w:hAnsi="Arial" w:cs="Arial"/>
              </w:rPr>
              <w:t xml:space="preserve">Developers Contributions Account           </w:t>
            </w:r>
          </w:p>
        </w:tc>
        <w:tc>
          <w:tcPr>
            <w:tcW w:w="4433" w:type="dxa"/>
          </w:tcPr>
          <w:p w14:paraId="4A41F2C2" w14:textId="5512D95D" w:rsidR="00A50671" w:rsidRPr="00B12642" w:rsidRDefault="00A50671" w:rsidP="00A50671">
            <w:pPr>
              <w:rPr>
                <w:rFonts w:ascii="Arial" w:hAnsi="Arial" w:cs="Arial"/>
              </w:rPr>
            </w:pPr>
            <w:r>
              <w:rPr>
                <w:rFonts w:ascii="Arial" w:hAnsi="Arial" w:cs="Arial"/>
              </w:rPr>
              <w:t>£2,48</w:t>
            </w:r>
            <w:r w:rsidR="0065284A">
              <w:rPr>
                <w:rFonts w:ascii="Arial" w:hAnsi="Arial" w:cs="Arial"/>
              </w:rPr>
              <w:t>2</w:t>
            </w:r>
          </w:p>
        </w:tc>
      </w:tr>
      <w:tr w:rsidR="00A50671" w14:paraId="4A41F2C6" w14:textId="77777777" w:rsidTr="00091C95">
        <w:tc>
          <w:tcPr>
            <w:tcW w:w="4476" w:type="dxa"/>
          </w:tcPr>
          <w:p w14:paraId="4A41F2C4" w14:textId="5F477D22" w:rsidR="00A50671" w:rsidRPr="00B12642" w:rsidRDefault="00A50671" w:rsidP="00A50671">
            <w:pPr>
              <w:rPr>
                <w:rFonts w:ascii="Arial" w:hAnsi="Arial" w:cs="Arial"/>
              </w:rPr>
            </w:pPr>
            <w:r>
              <w:rPr>
                <w:rFonts w:ascii="Arial" w:hAnsi="Arial" w:cs="Arial"/>
              </w:rPr>
              <w:t>Transformation</w:t>
            </w:r>
          </w:p>
        </w:tc>
        <w:tc>
          <w:tcPr>
            <w:tcW w:w="4433" w:type="dxa"/>
          </w:tcPr>
          <w:p w14:paraId="4A41F2C5" w14:textId="74A67176" w:rsidR="00A50671" w:rsidRPr="00B12642" w:rsidRDefault="00A50671" w:rsidP="00A50671">
            <w:pPr>
              <w:rPr>
                <w:rFonts w:ascii="Arial" w:hAnsi="Arial" w:cs="Arial"/>
              </w:rPr>
            </w:pPr>
            <w:r>
              <w:rPr>
                <w:rFonts w:ascii="Arial" w:hAnsi="Arial" w:cs="Arial"/>
              </w:rPr>
              <w:t>£2000</w:t>
            </w:r>
          </w:p>
        </w:tc>
      </w:tr>
      <w:tr w:rsidR="00A50671" w14:paraId="7AB593B8" w14:textId="77777777" w:rsidTr="00091C95">
        <w:tc>
          <w:tcPr>
            <w:tcW w:w="4476" w:type="dxa"/>
          </w:tcPr>
          <w:p w14:paraId="4EFCFCD7" w14:textId="478F2E24" w:rsidR="00A50671" w:rsidRDefault="00A50671" w:rsidP="00A50671">
            <w:pPr>
              <w:rPr>
                <w:rFonts w:ascii="Arial" w:hAnsi="Arial" w:cs="Arial"/>
              </w:rPr>
            </w:pPr>
            <w:r>
              <w:rPr>
                <w:rFonts w:ascii="Arial" w:hAnsi="Arial" w:cs="Arial"/>
              </w:rPr>
              <w:t>Streetlighting</w:t>
            </w:r>
          </w:p>
        </w:tc>
        <w:tc>
          <w:tcPr>
            <w:tcW w:w="4433" w:type="dxa"/>
          </w:tcPr>
          <w:p w14:paraId="5A7CA43D" w14:textId="34CBCBAD" w:rsidR="00A50671" w:rsidRDefault="00A50671" w:rsidP="00A50671">
            <w:pPr>
              <w:rPr>
                <w:rFonts w:ascii="Arial" w:hAnsi="Arial" w:cs="Arial"/>
              </w:rPr>
            </w:pPr>
            <w:r>
              <w:rPr>
                <w:rFonts w:ascii="Arial" w:hAnsi="Arial" w:cs="Arial"/>
              </w:rPr>
              <w:t>£21480</w:t>
            </w:r>
          </w:p>
        </w:tc>
      </w:tr>
      <w:tr w:rsidR="00A50671" w14:paraId="4A41F2CC" w14:textId="77777777" w:rsidTr="00091C95">
        <w:tc>
          <w:tcPr>
            <w:tcW w:w="4476" w:type="dxa"/>
          </w:tcPr>
          <w:p w14:paraId="4A41F2CA" w14:textId="77777777" w:rsidR="00A50671" w:rsidRPr="00B12642" w:rsidRDefault="00A50671" w:rsidP="00A50671">
            <w:pPr>
              <w:rPr>
                <w:rFonts w:ascii="Arial" w:hAnsi="Arial" w:cs="Arial"/>
              </w:rPr>
            </w:pPr>
            <w:r w:rsidRPr="00B12642">
              <w:rPr>
                <w:rFonts w:ascii="Arial" w:hAnsi="Arial" w:cs="Arial"/>
              </w:rPr>
              <w:t xml:space="preserve">Hospitality Account </w:t>
            </w:r>
          </w:p>
        </w:tc>
        <w:tc>
          <w:tcPr>
            <w:tcW w:w="4433" w:type="dxa"/>
          </w:tcPr>
          <w:p w14:paraId="4A41F2CB" w14:textId="6062F96A" w:rsidR="00A50671" w:rsidRPr="00B12642" w:rsidRDefault="00A50671" w:rsidP="00A50671">
            <w:pPr>
              <w:rPr>
                <w:rFonts w:ascii="Arial" w:hAnsi="Arial" w:cs="Arial"/>
              </w:rPr>
            </w:pPr>
            <w:r>
              <w:rPr>
                <w:rFonts w:ascii="Arial" w:hAnsi="Arial" w:cs="Arial"/>
              </w:rPr>
              <w:t>£1</w:t>
            </w:r>
            <w:r w:rsidR="00A85768">
              <w:rPr>
                <w:rFonts w:ascii="Arial" w:hAnsi="Arial" w:cs="Arial"/>
              </w:rPr>
              <w:t>5</w:t>
            </w:r>
          </w:p>
        </w:tc>
      </w:tr>
      <w:tr w:rsidR="00A85768" w14:paraId="6E73658B" w14:textId="77777777" w:rsidTr="00091C95">
        <w:tc>
          <w:tcPr>
            <w:tcW w:w="4476" w:type="dxa"/>
          </w:tcPr>
          <w:p w14:paraId="04AEBD82" w14:textId="4E83726D" w:rsidR="00A85768" w:rsidRPr="00B12642" w:rsidRDefault="00A85768" w:rsidP="00A50671">
            <w:pPr>
              <w:rPr>
                <w:rFonts w:ascii="Arial" w:hAnsi="Arial" w:cs="Arial"/>
              </w:rPr>
            </w:pPr>
            <w:proofErr w:type="spellStart"/>
            <w:r>
              <w:rPr>
                <w:rFonts w:ascii="Arial" w:hAnsi="Arial" w:cs="Arial"/>
              </w:rPr>
              <w:t>Neighbourhood</w:t>
            </w:r>
            <w:proofErr w:type="spellEnd"/>
            <w:r>
              <w:rPr>
                <w:rFonts w:ascii="Arial" w:hAnsi="Arial" w:cs="Arial"/>
              </w:rPr>
              <w:t xml:space="preserve"> fund</w:t>
            </w:r>
          </w:p>
        </w:tc>
        <w:tc>
          <w:tcPr>
            <w:tcW w:w="4433" w:type="dxa"/>
          </w:tcPr>
          <w:p w14:paraId="3EA8D801" w14:textId="71C79A6A" w:rsidR="00A85768" w:rsidRDefault="00A85768" w:rsidP="00A50671">
            <w:pPr>
              <w:rPr>
                <w:rFonts w:ascii="Arial" w:hAnsi="Arial" w:cs="Arial"/>
              </w:rPr>
            </w:pPr>
            <w:r>
              <w:rPr>
                <w:rFonts w:ascii="Arial" w:hAnsi="Arial" w:cs="Arial"/>
              </w:rPr>
              <w:t>£2760</w:t>
            </w:r>
          </w:p>
        </w:tc>
      </w:tr>
      <w:tr w:rsidR="00A85768" w14:paraId="531F74C7" w14:textId="77777777" w:rsidTr="00091C95">
        <w:tc>
          <w:tcPr>
            <w:tcW w:w="4476" w:type="dxa"/>
          </w:tcPr>
          <w:p w14:paraId="61973413" w14:textId="445B1D40" w:rsidR="00A85768" w:rsidRDefault="00A85768" w:rsidP="00A50671">
            <w:pPr>
              <w:rPr>
                <w:rFonts w:ascii="Arial" w:hAnsi="Arial" w:cs="Arial"/>
              </w:rPr>
            </w:pPr>
            <w:r>
              <w:rPr>
                <w:rFonts w:ascii="Arial" w:hAnsi="Arial" w:cs="Arial"/>
              </w:rPr>
              <w:t>Elections</w:t>
            </w:r>
          </w:p>
        </w:tc>
        <w:tc>
          <w:tcPr>
            <w:tcW w:w="4433" w:type="dxa"/>
          </w:tcPr>
          <w:p w14:paraId="00B5A249" w14:textId="5A522F15" w:rsidR="00A85768" w:rsidRDefault="00A85768" w:rsidP="00A50671">
            <w:pPr>
              <w:rPr>
                <w:rFonts w:ascii="Arial" w:hAnsi="Arial" w:cs="Arial"/>
              </w:rPr>
            </w:pPr>
            <w:r>
              <w:rPr>
                <w:rFonts w:ascii="Arial" w:hAnsi="Arial" w:cs="Arial"/>
              </w:rPr>
              <w:t>£3424</w:t>
            </w:r>
          </w:p>
        </w:tc>
      </w:tr>
      <w:tr w:rsidR="00A85768" w14:paraId="3711629E" w14:textId="77777777" w:rsidTr="00091C95">
        <w:tc>
          <w:tcPr>
            <w:tcW w:w="4476" w:type="dxa"/>
          </w:tcPr>
          <w:p w14:paraId="3B980C97" w14:textId="50FBC652" w:rsidR="00A85768" w:rsidRPr="00B12642" w:rsidRDefault="00A85768" w:rsidP="00A50671">
            <w:pPr>
              <w:rPr>
                <w:rFonts w:ascii="Arial" w:hAnsi="Arial" w:cs="Arial"/>
              </w:rPr>
            </w:pPr>
            <w:r>
              <w:rPr>
                <w:rFonts w:ascii="Arial" w:hAnsi="Arial" w:cs="Arial"/>
              </w:rPr>
              <w:lastRenderedPageBreak/>
              <w:t>Pensions</w:t>
            </w:r>
          </w:p>
        </w:tc>
        <w:tc>
          <w:tcPr>
            <w:tcW w:w="4433" w:type="dxa"/>
          </w:tcPr>
          <w:p w14:paraId="5327C084" w14:textId="4F4E797D" w:rsidR="00A85768" w:rsidRDefault="00A85768" w:rsidP="00A50671">
            <w:pPr>
              <w:rPr>
                <w:rFonts w:ascii="Arial" w:hAnsi="Arial" w:cs="Arial"/>
              </w:rPr>
            </w:pPr>
            <w:r>
              <w:rPr>
                <w:rFonts w:ascii="Arial" w:hAnsi="Arial" w:cs="Arial"/>
              </w:rPr>
              <w:t>£4846</w:t>
            </w:r>
          </w:p>
        </w:tc>
      </w:tr>
      <w:tr w:rsidR="00A85768" w14:paraId="5C59FA65" w14:textId="77777777" w:rsidTr="00091C95">
        <w:tc>
          <w:tcPr>
            <w:tcW w:w="4476" w:type="dxa"/>
          </w:tcPr>
          <w:p w14:paraId="69EC2006" w14:textId="50C27C84" w:rsidR="00A85768" w:rsidRDefault="00A85768" w:rsidP="00A50671">
            <w:pPr>
              <w:rPr>
                <w:rFonts w:ascii="Arial" w:hAnsi="Arial" w:cs="Arial"/>
              </w:rPr>
            </w:pPr>
            <w:r>
              <w:rPr>
                <w:rFonts w:ascii="Arial" w:hAnsi="Arial" w:cs="Arial"/>
              </w:rPr>
              <w:t>Swimming Pool Equipment</w:t>
            </w:r>
          </w:p>
        </w:tc>
        <w:tc>
          <w:tcPr>
            <w:tcW w:w="4433" w:type="dxa"/>
          </w:tcPr>
          <w:p w14:paraId="22957FF1" w14:textId="4EDB4460" w:rsidR="00A85768" w:rsidRDefault="00A85768" w:rsidP="00A50671">
            <w:pPr>
              <w:rPr>
                <w:rFonts w:ascii="Arial" w:hAnsi="Arial" w:cs="Arial"/>
              </w:rPr>
            </w:pPr>
            <w:r>
              <w:rPr>
                <w:rFonts w:ascii="Arial" w:hAnsi="Arial" w:cs="Arial"/>
              </w:rPr>
              <w:t>£4000</w:t>
            </w:r>
          </w:p>
        </w:tc>
      </w:tr>
      <w:tr w:rsidR="00A85768" w14:paraId="0A8D348A" w14:textId="77777777" w:rsidTr="00091C95">
        <w:tc>
          <w:tcPr>
            <w:tcW w:w="4476" w:type="dxa"/>
          </w:tcPr>
          <w:p w14:paraId="069D38FD" w14:textId="0EA6B69B" w:rsidR="00A85768" w:rsidRDefault="00A85768" w:rsidP="00A50671">
            <w:pPr>
              <w:rPr>
                <w:rFonts w:ascii="Arial" w:hAnsi="Arial" w:cs="Arial"/>
              </w:rPr>
            </w:pPr>
            <w:r>
              <w:rPr>
                <w:rFonts w:ascii="Arial" w:hAnsi="Arial" w:cs="Arial"/>
              </w:rPr>
              <w:t>Seat</w:t>
            </w:r>
          </w:p>
        </w:tc>
        <w:tc>
          <w:tcPr>
            <w:tcW w:w="4433" w:type="dxa"/>
          </w:tcPr>
          <w:p w14:paraId="589FEE7E" w14:textId="6D7FECE0" w:rsidR="00A85768" w:rsidRDefault="00A85768" w:rsidP="00A50671">
            <w:pPr>
              <w:rPr>
                <w:rFonts w:ascii="Arial" w:hAnsi="Arial" w:cs="Arial"/>
              </w:rPr>
            </w:pPr>
            <w:r>
              <w:rPr>
                <w:rFonts w:ascii="Arial" w:hAnsi="Arial" w:cs="Arial"/>
              </w:rPr>
              <w:t>£40</w:t>
            </w:r>
          </w:p>
        </w:tc>
      </w:tr>
      <w:tr w:rsidR="00A50671" w14:paraId="4A41F2CF" w14:textId="77777777" w:rsidTr="00091C95">
        <w:tc>
          <w:tcPr>
            <w:tcW w:w="4476" w:type="dxa"/>
          </w:tcPr>
          <w:p w14:paraId="4A41F2CD" w14:textId="77777777" w:rsidR="00A50671" w:rsidRPr="00B12642" w:rsidRDefault="00A50671" w:rsidP="00A50671">
            <w:pPr>
              <w:rPr>
                <w:rFonts w:ascii="Arial" w:hAnsi="Arial" w:cs="Arial"/>
              </w:rPr>
            </w:pPr>
            <w:r w:rsidRPr="00B12642">
              <w:rPr>
                <w:rFonts w:ascii="Arial" w:hAnsi="Arial" w:cs="Arial"/>
              </w:rPr>
              <w:t>General Reserves</w:t>
            </w:r>
          </w:p>
        </w:tc>
        <w:tc>
          <w:tcPr>
            <w:tcW w:w="4433" w:type="dxa"/>
          </w:tcPr>
          <w:p w14:paraId="4A41F2CE" w14:textId="6E1C60CF" w:rsidR="00A50671" w:rsidRPr="00B12642" w:rsidRDefault="00A50671" w:rsidP="00A50671">
            <w:pPr>
              <w:rPr>
                <w:rFonts w:ascii="Arial" w:hAnsi="Arial" w:cs="Arial"/>
              </w:rPr>
            </w:pPr>
            <w:r>
              <w:rPr>
                <w:rFonts w:ascii="Arial" w:hAnsi="Arial" w:cs="Arial"/>
              </w:rPr>
              <w:t>£</w:t>
            </w:r>
            <w:r w:rsidR="008A7DCA">
              <w:rPr>
                <w:rFonts w:ascii="Arial" w:hAnsi="Arial" w:cs="Arial"/>
              </w:rPr>
              <w:t>195</w:t>
            </w:r>
            <w:r w:rsidR="002C4F93">
              <w:rPr>
                <w:rFonts w:ascii="Arial" w:hAnsi="Arial" w:cs="Arial"/>
              </w:rPr>
              <w:t>,</w:t>
            </w:r>
            <w:r w:rsidR="008A7DCA">
              <w:rPr>
                <w:rFonts w:ascii="Arial" w:hAnsi="Arial" w:cs="Arial"/>
              </w:rPr>
              <w:t>755</w:t>
            </w:r>
          </w:p>
        </w:tc>
      </w:tr>
      <w:tr w:rsidR="00A50671" w14:paraId="4A41F2D5" w14:textId="77777777" w:rsidTr="002C4F93">
        <w:trPr>
          <w:trHeight w:val="345"/>
        </w:trPr>
        <w:tc>
          <w:tcPr>
            <w:tcW w:w="4476" w:type="dxa"/>
          </w:tcPr>
          <w:p w14:paraId="4A41F2D3" w14:textId="77777777" w:rsidR="00A50671" w:rsidRPr="00B12642" w:rsidRDefault="00A50671" w:rsidP="00A50671">
            <w:pPr>
              <w:rPr>
                <w:rFonts w:ascii="Arial" w:hAnsi="Arial" w:cs="Arial"/>
                <w:color w:val="FF0000"/>
              </w:rPr>
            </w:pPr>
            <w:r w:rsidRPr="00B12642">
              <w:rPr>
                <w:rFonts w:ascii="Arial" w:hAnsi="Arial" w:cs="Arial"/>
                <w:color w:val="FF0000"/>
              </w:rPr>
              <w:t>Total</w:t>
            </w:r>
          </w:p>
        </w:tc>
        <w:tc>
          <w:tcPr>
            <w:tcW w:w="4433" w:type="dxa"/>
          </w:tcPr>
          <w:p w14:paraId="4A41F2D4" w14:textId="5EB202A5" w:rsidR="00A50671" w:rsidRPr="00B12642" w:rsidRDefault="00A50671" w:rsidP="00A50671">
            <w:pPr>
              <w:rPr>
                <w:rFonts w:ascii="Arial" w:hAnsi="Arial" w:cs="Arial"/>
                <w:color w:val="FF0000"/>
              </w:rPr>
            </w:pPr>
            <w:r>
              <w:rPr>
                <w:rFonts w:ascii="Arial" w:hAnsi="Arial" w:cs="Arial"/>
                <w:color w:val="FF0000"/>
              </w:rPr>
              <w:t>£</w:t>
            </w:r>
            <w:r w:rsidR="002C4F93">
              <w:rPr>
                <w:rFonts w:ascii="Arial" w:hAnsi="Arial" w:cs="Arial"/>
                <w:color w:val="FF0000"/>
              </w:rPr>
              <w:t>333,859</w:t>
            </w:r>
          </w:p>
        </w:tc>
      </w:tr>
    </w:tbl>
    <w:p w14:paraId="6A8FDF25" w14:textId="77777777" w:rsidR="00EA796D" w:rsidRDefault="00EA796D" w:rsidP="00306B25">
      <w:pPr>
        <w:ind w:left="720" w:hanging="720"/>
        <w:rPr>
          <w:rFonts w:ascii="Arial" w:hAnsi="Arial" w:cs="Arial"/>
        </w:rPr>
      </w:pPr>
    </w:p>
    <w:p w14:paraId="4A41F2D8" w14:textId="77777777" w:rsidR="00306B25" w:rsidRDefault="00306B25" w:rsidP="00306B25">
      <w:pPr>
        <w:ind w:left="720" w:hanging="720"/>
        <w:rPr>
          <w:rFonts w:ascii="Arial" w:hAnsi="Arial" w:cs="Arial"/>
          <w:b/>
        </w:rPr>
      </w:pPr>
      <w:r>
        <w:rPr>
          <w:rFonts w:ascii="Arial" w:hAnsi="Arial" w:cs="Arial"/>
        </w:rPr>
        <w:t>7.</w:t>
      </w:r>
      <w:r>
        <w:rPr>
          <w:rFonts w:ascii="Arial" w:hAnsi="Arial" w:cs="Arial"/>
        </w:rPr>
        <w:tab/>
        <w:t>REPORTING ON INVESTMENT PERFORMANCE</w:t>
      </w:r>
    </w:p>
    <w:p w14:paraId="4A41F2D9" w14:textId="77777777" w:rsidR="00306B25" w:rsidRDefault="00306B25" w:rsidP="00306B25">
      <w:pPr>
        <w:ind w:left="720" w:hanging="720"/>
        <w:rPr>
          <w:rFonts w:ascii="Arial" w:hAnsi="Arial" w:cs="Arial"/>
          <w:b/>
        </w:rPr>
      </w:pPr>
    </w:p>
    <w:p w14:paraId="4A41F2DA" w14:textId="77777777" w:rsidR="00306B25" w:rsidRDefault="00306B25" w:rsidP="00306B25">
      <w:pPr>
        <w:ind w:left="720" w:hanging="720"/>
        <w:rPr>
          <w:rFonts w:ascii="Arial" w:hAnsi="Arial" w:cs="Arial"/>
        </w:rPr>
      </w:pPr>
      <w:r>
        <w:rPr>
          <w:rFonts w:ascii="Arial" w:hAnsi="Arial" w:cs="Arial"/>
        </w:rPr>
        <w:t>7.1</w:t>
      </w:r>
      <w:r>
        <w:rPr>
          <w:rFonts w:ascii="Arial" w:hAnsi="Arial" w:cs="Arial"/>
        </w:rPr>
        <w:tab/>
        <w:t>Investment performance statements will be circulated half yearly to the Finance &amp; Corporate Governance Committee.</w:t>
      </w:r>
    </w:p>
    <w:p w14:paraId="4A41F2DB" w14:textId="77777777" w:rsidR="00306B25" w:rsidRDefault="00306B25" w:rsidP="00306B25">
      <w:pPr>
        <w:ind w:left="720" w:hanging="720"/>
        <w:rPr>
          <w:rFonts w:ascii="Arial" w:hAnsi="Arial" w:cs="Arial"/>
        </w:rPr>
      </w:pPr>
    </w:p>
    <w:p w14:paraId="4A41F2DC" w14:textId="77777777" w:rsidR="00306B25" w:rsidRDefault="00306B25" w:rsidP="00306B25">
      <w:pPr>
        <w:ind w:left="720" w:hanging="720"/>
        <w:rPr>
          <w:rFonts w:ascii="Arial" w:hAnsi="Arial" w:cs="Arial"/>
        </w:rPr>
      </w:pPr>
      <w:r>
        <w:rPr>
          <w:rFonts w:ascii="Arial" w:hAnsi="Arial" w:cs="Arial"/>
        </w:rPr>
        <w:t>7.2</w:t>
      </w:r>
      <w:r>
        <w:rPr>
          <w:rFonts w:ascii="Arial" w:hAnsi="Arial" w:cs="Arial"/>
        </w:rPr>
        <w:tab/>
        <w:t>The Council will ensure that the Committee and RFO have sufficient training to underpin their responsibility to scrutinise this treasury management function.</w:t>
      </w:r>
    </w:p>
    <w:p w14:paraId="4A41F2DD" w14:textId="77777777" w:rsidR="00306B25" w:rsidRDefault="00306B25" w:rsidP="00306B25">
      <w:pPr>
        <w:ind w:left="720" w:hanging="720"/>
        <w:rPr>
          <w:rFonts w:ascii="Arial" w:hAnsi="Arial" w:cs="Arial"/>
        </w:rPr>
      </w:pPr>
    </w:p>
    <w:p w14:paraId="4A41F2DE" w14:textId="77777777" w:rsidR="00306B25" w:rsidRDefault="00306B25" w:rsidP="00306B25">
      <w:pPr>
        <w:ind w:left="720" w:hanging="720"/>
        <w:rPr>
          <w:rFonts w:ascii="Arial" w:hAnsi="Arial" w:cs="Arial"/>
        </w:rPr>
      </w:pPr>
      <w:r>
        <w:rPr>
          <w:rFonts w:ascii="Arial" w:hAnsi="Arial" w:cs="Arial"/>
        </w:rPr>
        <w:t>7.3</w:t>
      </w:r>
      <w:r>
        <w:rPr>
          <w:rFonts w:ascii="Arial" w:hAnsi="Arial" w:cs="Arial"/>
        </w:rPr>
        <w:tab/>
        <w:t>Investment forecasts for the coming year were accounted for when the budget was prepared.  At the end of the financial year the RFO will report on investment activity to the Committee.</w:t>
      </w:r>
    </w:p>
    <w:p w14:paraId="4A41F2DF" w14:textId="77777777" w:rsidR="00306B25" w:rsidRDefault="00306B25" w:rsidP="00306B25">
      <w:pPr>
        <w:ind w:left="720" w:hanging="720"/>
        <w:rPr>
          <w:rFonts w:ascii="Arial" w:hAnsi="Arial" w:cs="Arial"/>
        </w:rPr>
      </w:pPr>
    </w:p>
    <w:p w14:paraId="4A41F2E0" w14:textId="77777777" w:rsidR="00306B25" w:rsidRDefault="00306B25" w:rsidP="00306B25">
      <w:pPr>
        <w:rPr>
          <w:rFonts w:ascii="Arial" w:hAnsi="Arial" w:cs="Arial"/>
        </w:rPr>
      </w:pPr>
      <w:r>
        <w:rPr>
          <w:rFonts w:ascii="Arial" w:hAnsi="Arial" w:cs="Arial"/>
        </w:rPr>
        <w:t>8</w:t>
      </w:r>
      <w:r>
        <w:rPr>
          <w:rFonts w:ascii="Arial" w:hAnsi="Arial" w:cs="Arial"/>
        </w:rPr>
        <w:tab/>
        <w:t xml:space="preserve">REVIEW </w:t>
      </w:r>
      <w:smartTag w:uri="urn:schemas-microsoft-com:office:smarttags" w:element="stockticker">
        <w:r>
          <w:rPr>
            <w:rFonts w:ascii="Arial" w:hAnsi="Arial" w:cs="Arial"/>
          </w:rPr>
          <w:t>AND</w:t>
        </w:r>
      </w:smartTag>
      <w:r>
        <w:rPr>
          <w:rFonts w:ascii="Arial" w:hAnsi="Arial" w:cs="Arial"/>
        </w:rPr>
        <w:t xml:space="preserve"> AMENDMENT OF REGULATIONS</w:t>
      </w:r>
    </w:p>
    <w:p w14:paraId="4A41F2E1" w14:textId="77777777" w:rsidR="00306B25" w:rsidRDefault="00306B25" w:rsidP="00306B25">
      <w:pPr>
        <w:ind w:left="720" w:hanging="720"/>
        <w:rPr>
          <w:rFonts w:ascii="Arial" w:hAnsi="Arial" w:cs="Arial"/>
        </w:rPr>
      </w:pPr>
    </w:p>
    <w:p w14:paraId="4A41F2E2" w14:textId="77777777" w:rsidR="00306B25" w:rsidRDefault="00306B25" w:rsidP="00306B25">
      <w:pPr>
        <w:ind w:left="720" w:hanging="720"/>
        <w:rPr>
          <w:rFonts w:ascii="Arial" w:hAnsi="Arial" w:cs="Arial"/>
        </w:rPr>
      </w:pPr>
      <w:r>
        <w:rPr>
          <w:rFonts w:ascii="Arial" w:hAnsi="Arial" w:cs="Arial"/>
        </w:rPr>
        <w:t>8.1</w:t>
      </w:r>
      <w:r>
        <w:rPr>
          <w:rFonts w:ascii="Arial" w:hAnsi="Arial" w:cs="Arial"/>
        </w:rPr>
        <w:tab/>
        <w:t>This Strategy will be reviewed annually.  The annual strategy for the coming year will be prepared by the RFO and presented for approval by the Finance &amp; Corporate Governance Committee.</w:t>
      </w:r>
    </w:p>
    <w:p w14:paraId="4A41F2E3" w14:textId="77777777" w:rsidR="00306B25" w:rsidRDefault="00306B25" w:rsidP="00306B25">
      <w:pPr>
        <w:ind w:left="720" w:hanging="720"/>
        <w:rPr>
          <w:rFonts w:ascii="Arial" w:hAnsi="Arial" w:cs="Arial"/>
        </w:rPr>
      </w:pPr>
    </w:p>
    <w:p w14:paraId="4A41F2E4" w14:textId="77777777" w:rsidR="00306B25" w:rsidRDefault="00306B25" w:rsidP="00306B25">
      <w:pPr>
        <w:ind w:left="720" w:hanging="720"/>
        <w:rPr>
          <w:rFonts w:ascii="Arial" w:hAnsi="Arial" w:cs="Arial"/>
        </w:rPr>
      </w:pPr>
      <w:r>
        <w:rPr>
          <w:rFonts w:ascii="Arial" w:hAnsi="Arial" w:cs="Arial"/>
        </w:rPr>
        <w:t>8.2</w:t>
      </w:r>
      <w:r>
        <w:rPr>
          <w:rFonts w:ascii="Arial" w:hAnsi="Arial" w:cs="Arial"/>
        </w:rPr>
        <w:tab/>
        <w:t xml:space="preserve">The committee reserves the right to make variations to the Strategy at any time subject to the approval of Full Council.  Any variations will be made available to the public.  </w:t>
      </w:r>
    </w:p>
    <w:p w14:paraId="4A41F2E5" w14:textId="77777777" w:rsidR="00306B25" w:rsidRDefault="00306B25" w:rsidP="00306B25">
      <w:pPr>
        <w:ind w:left="720" w:hanging="720"/>
        <w:rPr>
          <w:rFonts w:ascii="Arial" w:hAnsi="Arial" w:cs="Arial"/>
        </w:rPr>
      </w:pPr>
    </w:p>
    <w:p w14:paraId="4A41F2E6" w14:textId="77777777" w:rsidR="00306B25" w:rsidRDefault="00306B25" w:rsidP="00306B25">
      <w:pPr>
        <w:ind w:left="720" w:hanging="720"/>
        <w:rPr>
          <w:rFonts w:ascii="Arial" w:hAnsi="Arial" w:cs="Arial"/>
        </w:rPr>
      </w:pPr>
      <w:r>
        <w:rPr>
          <w:rFonts w:ascii="Arial" w:hAnsi="Arial" w:cs="Arial"/>
        </w:rPr>
        <w:t>9.</w:t>
      </w:r>
      <w:r>
        <w:rPr>
          <w:rFonts w:ascii="Arial" w:hAnsi="Arial" w:cs="Arial"/>
        </w:rPr>
        <w:tab/>
        <w:t>FREEDOM OF INFORMATION</w:t>
      </w:r>
    </w:p>
    <w:p w14:paraId="4A41F2E7" w14:textId="77777777" w:rsidR="00306B25" w:rsidRDefault="00306B25" w:rsidP="00306B25">
      <w:pPr>
        <w:ind w:left="720" w:hanging="720"/>
        <w:rPr>
          <w:rFonts w:ascii="Arial" w:hAnsi="Arial" w:cs="Arial"/>
        </w:rPr>
      </w:pPr>
    </w:p>
    <w:p w14:paraId="4A41F2E8" w14:textId="77777777" w:rsidR="00306B25" w:rsidRDefault="00306B25" w:rsidP="00306B25">
      <w:pPr>
        <w:numPr>
          <w:ilvl w:val="1"/>
          <w:numId w:val="5"/>
        </w:numPr>
        <w:rPr>
          <w:rFonts w:ascii="Arial" w:hAnsi="Arial" w:cs="Arial"/>
        </w:rPr>
      </w:pPr>
      <w:r>
        <w:rPr>
          <w:rFonts w:ascii="Arial" w:hAnsi="Arial" w:cs="Arial"/>
        </w:rPr>
        <w:t xml:space="preserve">     In accordance with the Freedom of Information Act 2000 this document  </w:t>
      </w:r>
    </w:p>
    <w:p w14:paraId="4A41F2E9" w14:textId="77777777" w:rsidR="00306B25" w:rsidRDefault="00306B25" w:rsidP="00306B25">
      <w:pPr>
        <w:rPr>
          <w:rFonts w:ascii="Arial" w:hAnsi="Arial" w:cs="Arial"/>
        </w:rPr>
      </w:pPr>
      <w:r>
        <w:rPr>
          <w:rFonts w:ascii="Arial" w:hAnsi="Arial" w:cs="Arial"/>
        </w:rPr>
        <w:t xml:space="preserve">          will be posted on the Council’s website.</w:t>
      </w:r>
    </w:p>
    <w:p w14:paraId="4A41F2EA" w14:textId="77777777" w:rsidR="00306B25" w:rsidRDefault="00306B25" w:rsidP="00306B25">
      <w:pPr>
        <w:rPr>
          <w:rFonts w:ascii="Arial" w:hAnsi="Arial" w:cs="Arial"/>
        </w:rPr>
      </w:pPr>
    </w:p>
    <w:p w14:paraId="4A41F2EB" w14:textId="77777777" w:rsidR="00306B25" w:rsidRDefault="00306B25" w:rsidP="00306B25">
      <w:pPr>
        <w:rPr>
          <w:rFonts w:ascii="Arial" w:hAnsi="Arial" w:cs="Arial"/>
        </w:rPr>
      </w:pPr>
    </w:p>
    <w:p w14:paraId="4A41F2EC" w14:textId="77777777" w:rsidR="00306B25" w:rsidRDefault="00306B25" w:rsidP="00306B25">
      <w:pPr>
        <w:rPr>
          <w:rFonts w:ascii="Arial" w:hAnsi="Arial" w:cs="Arial"/>
        </w:rPr>
      </w:pPr>
    </w:p>
    <w:p w14:paraId="4A41F2ED" w14:textId="5300F850" w:rsidR="00306B25" w:rsidRPr="00727670" w:rsidRDefault="00306B25" w:rsidP="00306B25">
      <w:pPr>
        <w:ind w:left="720" w:hanging="720"/>
        <w:rPr>
          <w:rFonts w:ascii="Arial" w:hAnsi="Arial" w:cs="Arial"/>
          <w:b/>
        </w:rPr>
      </w:pPr>
      <w:r w:rsidRPr="00727670">
        <w:rPr>
          <w:rFonts w:ascii="Arial" w:hAnsi="Arial" w:cs="Arial"/>
          <w:b/>
        </w:rPr>
        <w:t xml:space="preserve">Approved by the Town </w:t>
      </w:r>
      <w:proofErr w:type="gramStart"/>
      <w:r w:rsidRPr="00727670">
        <w:rPr>
          <w:rFonts w:ascii="Arial" w:hAnsi="Arial" w:cs="Arial"/>
          <w:b/>
        </w:rPr>
        <w:t>Council :</w:t>
      </w:r>
      <w:proofErr w:type="gramEnd"/>
      <w:r w:rsidRPr="00727670">
        <w:rPr>
          <w:rFonts w:ascii="Arial" w:hAnsi="Arial" w:cs="Arial"/>
          <w:b/>
        </w:rPr>
        <w:t xml:space="preserve">  </w:t>
      </w:r>
    </w:p>
    <w:p w14:paraId="4A41F2EE" w14:textId="77777777" w:rsidR="00306B25" w:rsidRPr="00727670" w:rsidRDefault="00306B25" w:rsidP="00306B25">
      <w:pPr>
        <w:ind w:left="720" w:hanging="720"/>
        <w:rPr>
          <w:rFonts w:ascii="Arial" w:hAnsi="Arial" w:cs="Arial"/>
          <w:b/>
        </w:rPr>
      </w:pPr>
    </w:p>
    <w:p w14:paraId="4A41F2EF" w14:textId="77777777" w:rsidR="00306B25" w:rsidRPr="00727670" w:rsidRDefault="00306B25" w:rsidP="00306B25">
      <w:pPr>
        <w:ind w:left="720" w:hanging="720"/>
        <w:rPr>
          <w:rFonts w:ascii="Arial" w:hAnsi="Arial" w:cs="Arial"/>
          <w:b/>
        </w:rPr>
      </w:pPr>
      <w:r w:rsidRPr="00727670">
        <w:rPr>
          <w:rFonts w:ascii="Arial" w:hAnsi="Arial" w:cs="Arial"/>
          <w:b/>
        </w:rPr>
        <w:t xml:space="preserve">Signed: </w:t>
      </w:r>
    </w:p>
    <w:p w14:paraId="4A41F2F0" w14:textId="77777777" w:rsidR="00306B25" w:rsidRPr="00727670" w:rsidRDefault="00306B25" w:rsidP="00306B25">
      <w:pPr>
        <w:ind w:left="720" w:hanging="720"/>
        <w:rPr>
          <w:rFonts w:ascii="Arial" w:hAnsi="Arial" w:cs="Arial"/>
          <w:b/>
        </w:rPr>
      </w:pPr>
    </w:p>
    <w:p w14:paraId="4A41F2F1" w14:textId="77777777" w:rsidR="00306B25" w:rsidRPr="00727670" w:rsidRDefault="00306B25" w:rsidP="00306B25">
      <w:pPr>
        <w:ind w:left="720" w:hanging="720"/>
        <w:rPr>
          <w:rFonts w:ascii="Arial" w:hAnsi="Arial" w:cs="Arial"/>
          <w:b/>
        </w:rPr>
      </w:pPr>
      <w:r w:rsidRPr="00727670">
        <w:rPr>
          <w:rFonts w:ascii="Arial" w:hAnsi="Arial" w:cs="Arial"/>
          <w:b/>
        </w:rPr>
        <w:t>(Town Mayor)</w:t>
      </w:r>
    </w:p>
    <w:p w14:paraId="4A41F2F2" w14:textId="77777777" w:rsidR="00306B25" w:rsidRPr="00727670" w:rsidRDefault="00306B25" w:rsidP="00306B25">
      <w:pPr>
        <w:ind w:left="720" w:hanging="720"/>
        <w:rPr>
          <w:rFonts w:ascii="Arial" w:hAnsi="Arial" w:cs="Arial"/>
          <w:b/>
        </w:rPr>
      </w:pPr>
    </w:p>
    <w:p w14:paraId="4A41F2F3" w14:textId="77777777" w:rsidR="00306B25" w:rsidRPr="00727670" w:rsidRDefault="00306B25" w:rsidP="00306B25">
      <w:pPr>
        <w:ind w:left="720" w:hanging="720"/>
        <w:rPr>
          <w:rFonts w:ascii="Arial" w:hAnsi="Arial" w:cs="Arial"/>
          <w:b/>
        </w:rPr>
      </w:pPr>
    </w:p>
    <w:p w14:paraId="4A41F2F4" w14:textId="77777777" w:rsidR="00306B25" w:rsidRPr="00727670" w:rsidRDefault="00306B25" w:rsidP="00306B25">
      <w:pPr>
        <w:ind w:left="720" w:hanging="720"/>
        <w:rPr>
          <w:rFonts w:ascii="Arial" w:hAnsi="Arial" w:cs="Arial"/>
          <w:b/>
        </w:rPr>
      </w:pPr>
      <w:r w:rsidRPr="00727670">
        <w:rPr>
          <w:rFonts w:ascii="Arial" w:hAnsi="Arial" w:cs="Arial"/>
          <w:b/>
        </w:rPr>
        <w:t>Signed:</w:t>
      </w:r>
    </w:p>
    <w:p w14:paraId="4A41F2F5" w14:textId="77777777" w:rsidR="00306B25" w:rsidRPr="00727670" w:rsidRDefault="00306B25" w:rsidP="00306B25">
      <w:pPr>
        <w:ind w:left="720" w:hanging="720"/>
        <w:rPr>
          <w:rFonts w:ascii="Arial" w:hAnsi="Arial" w:cs="Arial"/>
          <w:b/>
        </w:rPr>
      </w:pPr>
    </w:p>
    <w:p w14:paraId="4A41F2FA" w14:textId="3D3268B6" w:rsidR="00306B25" w:rsidRDefault="00306B25" w:rsidP="00EA796D">
      <w:pPr>
        <w:ind w:left="720" w:hanging="720"/>
        <w:rPr>
          <w:rFonts w:ascii="Arial" w:hAnsi="Arial" w:cs="Arial"/>
          <w:b/>
        </w:rPr>
      </w:pPr>
      <w:r w:rsidRPr="00727670">
        <w:rPr>
          <w:rFonts w:ascii="Arial" w:hAnsi="Arial" w:cs="Arial"/>
          <w:b/>
        </w:rPr>
        <w:t xml:space="preserve">(Town Clerk &amp; Responsible Financial Officer) </w:t>
      </w:r>
    </w:p>
    <w:p w14:paraId="51E7EFF9" w14:textId="49EE05D6" w:rsidR="00A85768" w:rsidRDefault="00A85768" w:rsidP="00EA796D">
      <w:pPr>
        <w:ind w:left="720" w:hanging="720"/>
        <w:rPr>
          <w:rFonts w:ascii="Arial" w:hAnsi="Arial" w:cs="Arial"/>
          <w:b/>
        </w:rPr>
      </w:pPr>
    </w:p>
    <w:p w14:paraId="4B62CF8A" w14:textId="28C0B115" w:rsidR="00A85768" w:rsidRDefault="00A85768" w:rsidP="00EA796D">
      <w:pPr>
        <w:ind w:left="720" w:hanging="720"/>
        <w:rPr>
          <w:rFonts w:ascii="Arial" w:hAnsi="Arial" w:cs="Arial"/>
          <w:b/>
        </w:rPr>
      </w:pPr>
    </w:p>
    <w:p w14:paraId="03564534" w14:textId="77777777" w:rsidR="00A85768" w:rsidRDefault="00A85768" w:rsidP="00EA796D">
      <w:pPr>
        <w:ind w:left="720" w:hanging="720"/>
        <w:rPr>
          <w:rFonts w:ascii="Arial" w:hAnsi="Arial" w:cs="Arial"/>
        </w:rPr>
      </w:pPr>
    </w:p>
    <w:p w14:paraId="4A41F2FB" w14:textId="77777777" w:rsidR="00306B25" w:rsidRDefault="00306B25" w:rsidP="00306B25">
      <w:pPr>
        <w:jc w:val="center"/>
        <w:rPr>
          <w:rFonts w:ascii="Arial" w:hAnsi="Arial" w:cs="Arial"/>
          <w:b/>
        </w:rPr>
      </w:pPr>
      <w:r w:rsidRPr="00BD099B">
        <w:rPr>
          <w:b/>
          <w:bCs/>
          <w:noProof/>
          <w:sz w:val="96"/>
          <w:szCs w:val="96"/>
        </w:rPr>
        <w:lastRenderedPageBreak/>
        <w:drawing>
          <wp:anchor distT="0" distB="0" distL="114300" distR="114300" simplePos="0" relativeHeight="251659264" behindDoc="0" locked="0" layoutInCell="1" allowOverlap="1" wp14:anchorId="4A41F3BB" wp14:editId="4A41F3BC">
            <wp:simplePos x="0" y="0"/>
            <wp:positionH relativeFrom="column">
              <wp:posOffset>46990</wp:posOffset>
            </wp:positionH>
            <wp:positionV relativeFrom="paragraph">
              <wp:posOffset>0</wp:posOffset>
            </wp:positionV>
            <wp:extent cx="895350" cy="1133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1133475"/>
                    </a:xfrm>
                    <a:prstGeom prst="rect">
                      <a:avLst/>
                    </a:prstGeom>
                    <a:noFill/>
                    <a:ln>
                      <a:noFill/>
                    </a:ln>
                  </pic:spPr>
                </pic:pic>
              </a:graphicData>
            </a:graphic>
          </wp:anchor>
        </w:drawing>
      </w:r>
      <w:r>
        <w:rPr>
          <w:rFonts w:ascii="Arial" w:hAnsi="Arial" w:cs="Arial"/>
          <w:b/>
        </w:rPr>
        <w:t>WEM TOWN COUNCIL</w:t>
      </w:r>
    </w:p>
    <w:p w14:paraId="4A41F2FC" w14:textId="77777777" w:rsidR="00306B25" w:rsidRDefault="00306B25" w:rsidP="00306B25">
      <w:pPr>
        <w:rPr>
          <w:rFonts w:ascii="Arial" w:hAnsi="Arial" w:cs="Arial"/>
        </w:rPr>
      </w:pPr>
    </w:p>
    <w:p w14:paraId="4A41F2FD" w14:textId="43B53DE8" w:rsidR="00306B25" w:rsidRPr="00165D2F" w:rsidRDefault="00306B25" w:rsidP="00306B25">
      <w:pPr>
        <w:jc w:val="center"/>
        <w:rPr>
          <w:rFonts w:ascii="Arial" w:hAnsi="Arial" w:cs="Arial"/>
          <w:b/>
        </w:rPr>
      </w:pPr>
      <w:r w:rsidRPr="00165D2F">
        <w:rPr>
          <w:rFonts w:ascii="Arial" w:hAnsi="Arial" w:cs="Arial"/>
          <w:b/>
        </w:rPr>
        <w:t>TREASURY MANAGEMENT STRATEGY</w:t>
      </w:r>
      <w:r w:rsidR="00224188">
        <w:rPr>
          <w:rFonts w:ascii="Arial" w:hAnsi="Arial" w:cs="Arial"/>
          <w:b/>
        </w:rPr>
        <w:t xml:space="preserve"> 2019- 2020</w:t>
      </w:r>
    </w:p>
    <w:p w14:paraId="4A41F2FE" w14:textId="77777777" w:rsidR="00306B25" w:rsidRDefault="00306B25" w:rsidP="00306B25">
      <w:pPr>
        <w:jc w:val="center"/>
        <w:rPr>
          <w:rFonts w:ascii="Arial" w:hAnsi="Arial" w:cs="Arial"/>
        </w:rPr>
      </w:pPr>
    </w:p>
    <w:p w14:paraId="4A41F2FF" w14:textId="77777777" w:rsidR="00306B25" w:rsidRDefault="00306B25" w:rsidP="00306B25">
      <w:pPr>
        <w:ind w:left="720" w:hanging="720"/>
        <w:rPr>
          <w:rFonts w:ascii="Arial" w:hAnsi="Arial" w:cs="Arial"/>
        </w:rPr>
      </w:pPr>
    </w:p>
    <w:p w14:paraId="4A41F300" w14:textId="77777777" w:rsidR="00306B25" w:rsidRDefault="00306B25" w:rsidP="00306B25">
      <w:pPr>
        <w:ind w:left="720" w:hanging="720"/>
        <w:rPr>
          <w:rFonts w:ascii="Arial" w:hAnsi="Arial" w:cs="Arial"/>
        </w:rPr>
      </w:pPr>
    </w:p>
    <w:p w14:paraId="4A41F301" w14:textId="77777777" w:rsidR="00306B25" w:rsidRDefault="00306B25" w:rsidP="00306B25">
      <w:pPr>
        <w:ind w:left="720" w:hanging="720"/>
        <w:rPr>
          <w:rFonts w:ascii="Arial" w:hAnsi="Arial" w:cs="Arial"/>
        </w:rPr>
      </w:pPr>
      <w:r>
        <w:rPr>
          <w:rFonts w:ascii="Arial" w:hAnsi="Arial" w:cs="Arial"/>
        </w:rPr>
        <w:t>1.</w:t>
      </w:r>
      <w:r>
        <w:rPr>
          <w:rFonts w:ascii="Arial" w:hAnsi="Arial" w:cs="Arial"/>
        </w:rPr>
        <w:tab/>
        <w:t>OVERVIEW</w:t>
      </w:r>
    </w:p>
    <w:p w14:paraId="4A41F302" w14:textId="77777777" w:rsidR="00306B25" w:rsidRDefault="00306B25" w:rsidP="00306B25">
      <w:pPr>
        <w:ind w:left="720" w:hanging="720"/>
        <w:rPr>
          <w:rFonts w:ascii="Arial" w:hAnsi="Arial" w:cs="Arial"/>
        </w:rPr>
      </w:pPr>
    </w:p>
    <w:p w14:paraId="4A41F303" w14:textId="77777777" w:rsidR="00306B25" w:rsidRDefault="00306B25" w:rsidP="00306B25">
      <w:pPr>
        <w:ind w:left="720" w:hanging="720"/>
        <w:rPr>
          <w:rFonts w:ascii="Arial" w:hAnsi="Arial" w:cs="Arial"/>
        </w:rPr>
      </w:pPr>
      <w:r>
        <w:rPr>
          <w:rFonts w:ascii="Arial" w:hAnsi="Arial" w:cs="Arial"/>
        </w:rPr>
        <w:t>1.1.</w:t>
      </w:r>
      <w:r>
        <w:rPr>
          <w:rFonts w:ascii="Arial" w:hAnsi="Arial" w:cs="Arial"/>
        </w:rPr>
        <w:tab/>
        <w:t>This document gives guidance on borrowing investments by the Town Council in accordance with the Local Government Act 2003.  It highlights the Council’s commitment to treasury management to ensure that:</w:t>
      </w:r>
    </w:p>
    <w:p w14:paraId="4A41F304" w14:textId="77777777" w:rsidR="00306B25" w:rsidRDefault="00306B25" w:rsidP="00306B25">
      <w:pPr>
        <w:ind w:left="720" w:hanging="720"/>
        <w:rPr>
          <w:rFonts w:ascii="Arial" w:hAnsi="Arial" w:cs="Arial"/>
        </w:rPr>
      </w:pPr>
    </w:p>
    <w:p w14:paraId="4A41F305" w14:textId="77777777" w:rsidR="00306B25" w:rsidRDefault="00306B25" w:rsidP="00306B25">
      <w:pPr>
        <w:numPr>
          <w:ilvl w:val="0"/>
          <w:numId w:val="2"/>
        </w:numPr>
        <w:tabs>
          <w:tab w:val="clear" w:pos="780"/>
          <w:tab w:val="num" w:pos="1440"/>
        </w:tabs>
        <w:ind w:left="1440"/>
        <w:rPr>
          <w:rFonts w:ascii="Arial" w:hAnsi="Arial" w:cs="Arial"/>
        </w:rPr>
      </w:pPr>
      <w:r>
        <w:rPr>
          <w:rFonts w:ascii="Arial" w:hAnsi="Arial" w:cs="Arial"/>
        </w:rPr>
        <w:t xml:space="preserve">Capital expenditure plans are affordable </w:t>
      </w:r>
    </w:p>
    <w:p w14:paraId="4A41F306" w14:textId="77777777" w:rsidR="00306B25" w:rsidRDefault="00306B25" w:rsidP="00306B25">
      <w:pPr>
        <w:numPr>
          <w:ilvl w:val="0"/>
          <w:numId w:val="2"/>
        </w:numPr>
        <w:tabs>
          <w:tab w:val="clear" w:pos="780"/>
          <w:tab w:val="num" w:pos="1440"/>
        </w:tabs>
        <w:ind w:left="1440"/>
        <w:rPr>
          <w:rFonts w:ascii="Arial" w:hAnsi="Arial" w:cs="Arial"/>
        </w:rPr>
      </w:pPr>
      <w:r>
        <w:rPr>
          <w:rFonts w:ascii="Arial" w:hAnsi="Arial" w:cs="Arial"/>
        </w:rPr>
        <w:t>All external borrowing and other long term liabilities are within prudent and sustainable levels</w:t>
      </w:r>
    </w:p>
    <w:p w14:paraId="4A41F307" w14:textId="77777777" w:rsidR="00306B25" w:rsidRDefault="00306B25" w:rsidP="00306B25">
      <w:pPr>
        <w:numPr>
          <w:ilvl w:val="0"/>
          <w:numId w:val="2"/>
        </w:numPr>
        <w:tabs>
          <w:tab w:val="clear" w:pos="780"/>
          <w:tab w:val="num" w:pos="1440"/>
        </w:tabs>
        <w:ind w:left="1440"/>
        <w:rPr>
          <w:rFonts w:ascii="Arial" w:hAnsi="Arial" w:cs="Arial"/>
        </w:rPr>
      </w:pPr>
      <w:r>
        <w:rPr>
          <w:rFonts w:ascii="Arial" w:hAnsi="Arial" w:cs="Arial"/>
        </w:rPr>
        <w:t>Treasury management decisions are taken in accordance with good professional practice.</w:t>
      </w:r>
    </w:p>
    <w:p w14:paraId="4A41F308" w14:textId="77777777" w:rsidR="00306B25" w:rsidRDefault="00306B25" w:rsidP="00306B25">
      <w:pPr>
        <w:rPr>
          <w:rFonts w:ascii="Arial" w:hAnsi="Arial" w:cs="Arial"/>
        </w:rPr>
      </w:pPr>
    </w:p>
    <w:p w14:paraId="4A41F309" w14:textId="77777777" w:rsidR="00306B25" w:rsidRDefault="00306B25" w:rsidP="00306B25">
      <w:pPr>
        <w:ind w:left="720" w:hanging="720"/>
        <w:rPr>
          <w:rFonts w:ascii="Arial" w:hAnsi="Arial" w:cs="Arial"/>
        </w:rPr>
      </w:pPr>
      <w:r>
        <w:rPr>
          <w:rFonts w:ascii="Arial" w:hAnsi="Arial" w:cs="Arial"/>
        </w:rPr>
        <w:t>1.2</w:t>
      </w:r>
      <w:r>
        <w:rPr>
          <w:rFonts w:ascii="Arial" w:hAnsi="Arial" w:cs="Arial"/>
        </w:rPr>
        <w:tab/>
        <w:t>The CIPFA Treasury Management Code of Practice defines Treasury Management as; “the management of the Council’s cash flows, its banking, money market and capital market transactions; the effective control of the risks associated with those activities and the pursuit of optimum performance consistent with those risks”.</w:t>
      </w:r>
    </w:p>
    <w:p w14:paraId="4A41F30A" w14:textId="77777777" w:rsidR="00306B25" w:rsidRDefault="00306B25" w:rsidP="00306B25">
      <w:pPr>
        <w:ind w:left="720" w:hanging="720"/>
        <w:rPr>
          <w:rFonts w:ascii="Arial" w:hAnsi="Arial" w:cs="Arial"/>
        </w:rPr>
      </w:pPr>
    </w:p>
    <w:p w14:paraId="4A41F30B" w14:textId="77777777" w:rsidR="00306B25" w:rsidRPr="00CF0DBD" w:rsidRDefault="00306B25" w:rsidP="00306B25">
      <w:pPr>
        <w:ind w:left="720" w:hanging="720"/>
        <w:rPr>
          <w:rFonts w:ascii="Arial" w:hAnsi="Arial" w:cs="Arial"/>
          <w:b/>
        </w:rPr>
      </w:pPr>
      <w:r w:rsidRPr="00CF0DBD">
        <w:rPr>
          <w:rFonts w:ascii="Arial" w:hAnsi="Arial" w:cs="Arial"/>
          <w:b/>
        </w:rPr>
        <w:t xml:space="preserve">  </w:t>
      </w:r>
      <w:r w:rsidRPr="00CF0DBD">
        <w:rPr>
          <w:rFonts w:ascii="Arial" w:hAnsi="Arial" w:cs="Arial"/>
          <w:b/>
        </w:rPr>
        <w:tab/>
        <w:t>INVESTMENT STRATEGY</w:t>
      </w:r>
    </w:p>
    <w:p w14:paraId="4A41F30C" w14:textId="77777777" w:rsidR="00306B25" w:rsidRDefault="00306B25" w:rsidP="00306B25">
      <w:pPr>
        <w:rPr>
          <w:rFonts w:ascii="Arial" w:hAnsi="Arial" w:cs="Arial"/>
        </w:rPr>
      </w:pPr>
    </w:p>
    <w:p w14:paraId="4A41F30D" w14:textId="77777777" w:rsidR="00306B25" w:rsidRDefault="00306B25" w:rsidP="00306B25">
      <w:pPr>
        <w:rPr>
          <w:rFonts w:ascii="Arial" w:hAnsi="Arial" w:cs="Arial"/>
        </w:rPr>
      </w:pPr>
      <w:r>
        <w:rPr>
          <w:rFonts w:ascii="Arial" w:hAnsi="Arial" w:cs="Arial"/>
        </w:rPr>
        <w:t>2.</w:t>
      </w:r>
      <w:r>
        <w:rPr>
          <w:rFonts w:ascii="Arial" w:hAnsi="Arial" w:cs="Arial"/>
        </w:rPr>
        <w:tab/>
        <w:t xml:space="preserve"> INTRODUCTION</w:t>
      </w:r>
    </w:p>
    <w:p w14:paraId="4A41F30E" w14:textId="77777777" w:rsidR="00306B25" w:rsidRDefault="00306B25" w:rsidP="00306B25">
      <w:pPr>
        <w:rPr>
          <w:rFonts w:ascii="Arial" w:hAnsi="Arial" w:cs="Arial"/>
        </w:rPr>
      </w:pPr>
    </w:p>
    <w:p w14:paraId="4A41F30F" w14:textId="77777777" w:rsidR="00306B25" w:rsidRDefault="00306B25" w:rsidP="00306B25">
      <w:pPr>
        <w:ind w:left="720" w:hanging="720"/>
        <w:rPr>
          <w:rFonts w:ascii="Arial" w:hAnsi="Arial" w:cs="Arial"/>
        </w:rPr>
      </w:pPr>
      <w:r>
        <w:rPr>
          <w:rFonts w:ascii="Arial" w:hAnsi="Arial" w:cs="Arial"/>
        </w:rPr>
        <w:t xml:space="preserve">2.1      The Town Council acknowledges the importance of prudently investing     </w:t>
      </w:r>
    </w:p>
    <w:p w14:paraId="4A41F310" w14:textId="77777777" w:rsidR="00306B25" w:rsidRDefault="00306B25" w:rsidP="00306B25">
      <w:pPr>
        <w:ind w:left="720" w:hanging="720"/>
        <w:rPr>
          <w:rFonts w:ascii="Arial" w:hAnsi="Arial" w:cs="Arial"/>
        </w:rPr>
      </w:pPr>
      <w:r>
        <w:rPr>
          <w:rFonts w:ascii="Arial" w:hAnsi="Arial" w:cs="Arial"/>
        </w:rPr>
        <w:t xml:space="preserve">            the temporarily surplus funds held on behalf of the community.</w:t>
      </w:r>
    </w:p>
    <w:p w14:paraId="4A41F311" w14:textId="77777777" w:rsidR="00306B25" w:rsidRDefault="00306B25" w:rsidP="00306B25">
      <w:pPr>
        <w:ind w:left="720" w:hanging="720"/>
        <w:rPr>
          <w:rFonts w:ascii="Arial" w:hAnsi="Arial" w:cs="Arial"/>
        </w:rPr>
      </w:pPr>
    </w:p>
    <w:p w14:paraId="4A41F312" w14:textId="77777777" w:rsidR="00306B25" w:rsidRDefault="00306B25" w:rsidP="00306B25">
      <w:pPr>
        <w:ind w:left="720" w:hanging="720"/>
        <w:rPr>
          <w:rFonts w:ascii="Arial" w:hAnsi="Arial" w:cs="Arial"/>
        </w:rPr>
      </w:pPr>
      <w:r>
        <w:rPr>
          <w:rFonts w:ascii="Arial" w:hAnsi="Arial" w:cs="Arial"/>
        </w:rPr>
        <w:t>2.2</w:t>
      </w:r>
      <w:r>
        <w:rPr>
          <w:rFonts w:ascii="Arial" w:hAnsi="Arial" w:cs="Arial"/>
        </w:rPr>
        <w:tab/>
        <w:t xml:space="preserve">This Strategy complies with the revised requirements set out in the Office of the Deputy Prime Ministers Guidance on Local Government Investments and Chartered Institute of Public Finance and Accountancies, Treasury Management in Public Services, Code of Practice and Cross Sector Guidance Notes and takes account of the Section 15 (1) (a) of the Local Government Act 2003 and Best Practice from the National Association of Local Council’s and CIPFA.  </w:t>
      </w:r>
    </w:p>
    <w:p w14:paraId="4A41F313" w14:textId="77777777" w:rsidR="00306B25" w:rsidRDefault="00306B25" w:rsidP="00306B25">
      <w:pPr>
        <w:ind w:left="720" w:hanging="720"/>
        <w:rPr>
          <w:rFonts w:ascii="Arial" w:hAnsi="Arial" w:cs="Arial"/>
        </w:rPr>
      </w:pPr>
    </w:p>
    <w:p w14:paraId="4A41F314" w14:textId="77777777" w:rsidR="00306B25" w:rsidRDefault="00306B25" w:rsidP="00306B25">
      <w:pPr>
        <w:ind w:left="720" w:hanging="720"/>
        <w:rPr>
          <w:rFonts w:ascii="Arial" w:hAnsi="Arial" w:cs="Arial"/>
        </w:rPr>
      </w:pPr>
      <w:r>
        <w:rPr>
          <w:rFonts w:ascii="Arial" w:hAnsi="Arial" w:cs="Arial"/>
        </w:rPr>
        <w:t>3.</w:t>
      </w:r>
      <w:r>
        <w:rPr>
          <w:rFonts w:ascii="Arial" w:hAnsi="Arial" w:cs="Arial"/>
        </w:rPr>
        <w:tab/>
        <w:t>INVESTMENT OBJECTIVES</w:t>
      </w:r>
    </w:p>
    <w:p w14:paraId="4A41F315" w14:textId="77777777" w:rsidR="00306B25" w:rsidRDefault="00306B25" w:rsidP="00306B25">
      <w:pPr>
        <w:ind w:left="720" w:hanging="720"/>
        <w:rPr>
          <w:rFonts w:ascii="Arial" w:hAnsi="Arial" w:cs="Arial"/>
        </w:rPr>
      </w:pPr>
    </w:p>
    <w:p w14:paraId="4A41F316" w14:textId="77777777" w:rsidR="00306B25" w:rsidRDefault="00306B25" w:rsidP="00306B25">
      <w:pPr>
        <w:ind w:left="720" w:hanging="720"/>
        <w:rPr>
          <w:rFonts w:ascii="Arial" w:hAnsi="Arial" w:cs="Arial"/>
        </w:rPr>
      </w:pPr>
      <w:r>
        <w:rPr>
          <w:rFonts w:ascii="Arial" w:hAnsi="Arial" w:cs="Arial"/>
        </w:rPr>
        <w:t>3.1</w:t>
      </w:r>
      <w:r>
        <w:rPr>
          <w:rFonts w:ascii="Arial" w:hAnsi="Arial" w:cs="Arial"/>
        </w:rPr>
        <w:tab/>
        <w:t>In accordance with Section 15 (1) of the 2003 Act, the Council will have regards to (a) such guidance as the Secretary of State may issue and (b) such other guidance of the Secretary of State may by regulations specify.</w:t>
      </w:r>
    </w:p>
    <w:p w14:paraId="4A41F317" w14:textId="77777777" w:rsidR="00306B25" w:rsidRDefault="00306B25" w:rsidP="00306B25">
      <w:pPr>
        <w:ind w:left="720" w:hanging="720"/>
        <w:rPr>
          <w:rFonts w:ascii="Arial" w:hAnsi="Arial" w:cs="Arial"/>
        </w:rPr>
      </w:pPr>
    </w:p>
    <w:p w14:paraId="4A41F318" w14:textId="77777777" w:rsidR="00306B25" w:rsidRDefault="00306B25" w:rsidP="00306B25">
      <w:pPr>
        <w:ind w:left="720" w:hanging="720"/>
        <w:rPr>
          <w:rFonts w:ascii="Arial" w:hAnsi="Arial" w:cs="Arial"/>
        </w:rPr>
      </w:pPr>
      <w:r>
        <w:rPr>
          <w:rFonts w:ascii="Arial" w:hAnsi="Arial" w:cs="Arial"/>
        </w:rPr>
        <w:t>3.2</w:t>
      </w:r>
      <w:r>
        <w:rPr>
          <w:rFonts w:ascii="Arial" w:hAnsi="Arial" w:cs="Arial"/>
        </w:rPr>
        <w:tab/>
        <w:t>The Council’s investment priorities are the security of reserves and liquidity of its investments. The Council will aim to achieve the optimum return on its investments commensurate with proper levels of security and liquidity. Such investments will only be made having sought advice where appropriate from an Independent Financial Advisor or the Treasury Management Team at Shropshire Council</w:t>
      </w:r>
    </w:p>
    <w:p w14:paraId="4A41F319" w14:textId="77777777" w:rsidR="00306B25" w:rsidRDefault="00306B25" w:rsidP="00306B25">
      <w:pPr>
        <w:ind w:left="720" w:hanging="720"/>
        <w:rPr>
          <w:rFonts w:ascii="Arial" w:hAnsi="Arial" w:cs="Arial"/>
        </w:rPr>
      </w:pPr>
    </w:p>
    <w:p w14:paraId="4A41F31A" w14:textId="77777777" w:rsidR="00306B25" w:rsidRDefault="00306B25" w:rsidP="00306B25">
      <w:pPr>
        <w:ind w:left="720" w:hanging="720"/>
        <w:rPr>
          <w:rFonts w:ascii="Arial" w:hAnsi="Arial" w:cs="Arial"/>
        </w:rPr>
      </w:pPr>
      <w:r>
        <w:rPr>
          <w:rFonts w:ascii="Arial" w:hAnsi="Arial" w:cs="Arial"/>
        </w:rPr>
        <w:t>3.3</w:t>
      </w:r>
      <w:r>
        <w:rPr>
          <w:rFonts w:ascii="Arial" w:hAnsi="Arial" w:cs="Arial"/>
        </w:rPr>
        <w:tab/>
        <w:t>All investments will be made in sterling.</w:t>
      </w:r>
    </w:p>
    <w:p w14:paraId="4A41F31B" w14:textId="77777777" w:rsidR="00306B25" w:rsidRDefault="00306B25" w:rsidP="00306B25">
      <w:pPr>
        <w:ind w:left="720" w:hanging="720"/>
        <w:rPr>
          <w:rFonts w:ascii="Arial" w:hAnsi="Arial" w:cs="Arial"/>
        </w:rPr>
      </w:pPr>
    </w:p>
    <w:p w14:paraId="4A41F31C" w14:textId="61E2293E" w:rsidR="00306B25" w:rsidRDefault="00306B25" w:rsidP="00306B25">
      <w:pPr>
        <w:ind w:left="720" w:hanging="720"/>
        <w:rPr>
          <w:rFonts w:ascii="Arial" w:hAnsi="Arial" w:cs="Arial"/>
        </w:rPr>
      </w:pPr>
      <w:r>
        <w:rPr>
          <w:rFonts w:ascii="Arial" w:hAnsi="Arial" w:cs="Arial"/>
        </w:rPr>
        <w:lastRenderedPageBreak/>
        <w:t>3.4</w:t>
      </w:r>
      <w:r>
        <w:rPr>
          <w:rFonts w:ascii="Arial" w:hAnsi="Arial" w:cs="Arial"/>
        </w:rPr>
        <w:tab/>
        <w:t xml:space="preserve">The </w:t>
      </w:r>
      <w:r w:rsidRPr="003A2BFE">
        <w:rPr>
          <w:rFonts w:ascii="Arial" w:hAnsi="Arial" w:cs="Arial"/>
          <w:strike/>
        </w:rPr>
        <w:t>Department for Communities</w:t>
      </w:r>
      <w:r w:rsidR="003A2BFE">
        <w:rPr>
          <w:rFonts w:ascii="Arial" w:hAnsi="Arial" w:cs="Arial"/>
        </w:rPr>
        <w:t xml:space="preserve"> Ministry for Housing </w:t>
      </w:r>
      <w:proofErr w:type="gramStart"/>
      <w:r w:rsidR="003A2BFE">
        <w:rPr>
          <w:rFonts w:ascii="Arial" w:hAnsi="Arial" w:cs="Arial"/>
        </w:rPr>
        <w:t xml:space="preserve">Communities </w:t>
      </w:r>
      <w:r>
        <w:rPr>
          <w:rFonts w:ascii="Arial" w:hAnsi="Arial" w:cs="Arial"/>
        </w:rPr>
        <w:t xml:space="preserve"> and</w:t>
      </w:r>
      <w:proofErr w:type="gramEnd"/>
      <w:r>
        <w:rPr>
          <w:rFonts w:ascii="Arial" w:hAnsi="Arial" w:cs="Arial"/>
        </w:rPr>
        <w:t xml:space="preserve"> Local Government maintains the borrowing of money purely to invest or to lend and make a return is unlawful and the Council will not engage in such activity.</w:t>
      </w:r>
    </w:p>
    <w:p w14:paraId="4A41F31D" w14:textId="77777777" w:rsidR="00306B25" w:rsidRDefault="00306B25" w:rsidP="00306B25">
      <w:pPr>
        <w:ind w:left="720" w:hanging="720"/>
        <w:rPr>
          <w:rFonts w:ascii="Arial" w:hAnsi="Arial" w:cs="Arial"/>
        </w:rPr>
      </w:pPr>
    </w:p>
    <w:p w14:paraId="4A41F31E" w14:textId="77777777" w:rsidR="00306B25" w:rsidRDefault="00306B25" w:rsidP="00306B25">
      <w:pPr>
        <w:ind w:left="720" w:hanging="720"/>
        <w:rPr>
          <w:rFonts w:ascii="Arial" w:hAnsi="Arial" w:cs="Arial"/>
        </w:rPr>
      </w:pPr>
      <w:r>
        <w:rPr>
          <w:rFonts w:ascii="Arial" w:hAnsi="Arial" w:cs="Arial"/>
        </w:rPr>
        <w:t>3.5</w:t>
      </w:r>
      <w:r>
        <w:rPr>
          <w:rFonts w:ascii="Arial" w:hAnsi="Arial" w:cs="Arial"/>
        </w:rPr>
        <w:tab/>
        <w:t>Where external investment managers are used they will be contractually required to comply with the Strategy.</w:t>
      </w:r>
    </w:p>
    <w:p w14:paraId="4A41F31F" w14:textId="77777777" w:rsidR="00306B25" w:rsidRDefault="00306B25" w:rsidP="00306B25">
      <w:pPr>
        <w:ind w:left="720" w:hanging="720"/>
        <w:rPr>
          <w:rFonts w:ascii="Arial" w:hAnsi="Arial" w:cs="Arial"/>
        </w:rPr>
      </w:pPr>
    </w:p>
    <w:p w14:paraId="4A41F320" w14:textId="77777777" w:rsidR="00306B25" w:rsidRDefault="00306B25" w:rsidP="00306B25">
      <w:pPr>
        <w:ind w:left="720" w:hanging="720"/>
        <w:rPr>
          <w:rFonts w:ascii="Arial" w:hAnsi="Arial" w:cs="Arial"/>
        </w:rPr>
      </w:pPr>
      <w:r>
        <w:rPr>
          <w:rFonts w:ascii="Arial" w:hAnsi="Arial" w:cs="Arial"/>
        </w:rPr>
        <w:t>4.</w:t>
      </w:r>
      <w:r>
        <w:rPr>
          <w:rFonts w:ascii="Arial" w:hAnsi="Arial" w:cs="Arial"/>
        </w:rPr>
        <w:tab/>
        <w:t>SPECIFIED INVESTMENTS</w:t>
      </w:r>
    </w:p>
    <w:p w14:paraId="4A41F321" w14:textId="77777777" w:rsidR="00306B25" w:rsidRDefault="00306B25" w:rsidP="00306B25">
      <w:pPr>
        <w:ind w:left="720" w:hanging="720"/>
        <w:rPr>
          <w:rFonts w:ascii="Arial" w:hAnsi="Arial" w:cs="Arial"/>
        </w:rPr>
      </w:pPr>
    </w:p>
    <w:p w14:paraId="4A41F322" w14:textId="77777777" w:rsidR="00306B25" w:rsidRDefault="00306B25" w:rsidP="00306B25">
      <w:pPr>
        <w:ind w:left="720" w:hanging="720"/>
        <w:rPr>
          <w:rFonts w:ascii="Arial" w:hAnsi="Arial" w:cs="Arial"/>
        </w:rPr>
      </w:pPr>
      <w:r>
        <w:rPr>
          <w:rFonts w:ascii="Arial" w:hAnsi="Arial" w:cs="Arial"/>
        </w:rPr>
        <w:t>4.1</w:t>
      </w:r>
      <w:r>
        <w:rPr>
          <w:rFonts w:ascii="Arial" w:hAnsi="Arial" w:cs="Arial"/>
        </w:rPr>
        <w:tab/>
        <w:t>Specified investments are those offering high security and high liquidity made in sterling and with a maturing of no more than a year.  Such short term investments made with the UK Government or a Local Authority or Town and Parish Council will automatically be specified investments.</w:t>
      </w:r>
    </w:p>
    <w:p w14:paraId="4A41F323" w14:textId="77777777" w:rsidR="00306B25" w:rsidRDefault="00306B25" w:rsidP="00306B25">
      <w:pPr>
        <w:ind w:left="720" w:hanging="720"/>
        <w:rPr>
          <w:rFonts w:ascii="Arial" w:hAnsi="Arial" w:cs="Arial"/>
        </w:rPr>
      </w:pPr>
    </w:p>
    <w:p w14:paraId="4A41F324" w14:textId="77777777" w:rsidR="00306B25" w:rsidRDefault="00306B25" w:rsidP="00306B25">
      <w:pPr>
        <w:ind w:left="720" w:hanging="720"/>
        <w:rPr>
          <w:rFonts w:ascii="Arial" w:hAnsi="Arial" w:cs="Arial"/>
        </w:rPr>
      </w:pPr>
      <w:r>
        <w:rPr>
          <w:rFonts w:ascii="Arial" w:hAnsi="Arial" w:cs="Arial"/>
        </w:rPr>
        <w:t>4.2</w:t>
      </w:r>
      <w:r>
        <w:rPr>
          <w:rFonts w:ascii="Arial" w:hAnsi="Arial" w:cs="Arial"/>
        </w:rPr>
        <w:tab/>
        <w:t>For the prudent management of its treasury balances maintaining sufficient levels of security and liquidity, the Council will use:</w:t>
      </w:r>
    </w:p>
    <w:p w14:paraId="4A41F325" w14:textId="77777777" w:rsidR="00306B25" w:rsidRDefault="00306B25" w:rsidP="00306B25">
      <w:pPr>
        <w:ind w:left="720" w:hanging="720"/>
        <w:rPr>
          <w:rFonts w:ascii="Arial" w:hAnsi="Arial" w:cs="Arial"/>
        </w:rPr>
      </w:pPr>
    </w:p>
    <w:p w14:paraId="4A41F326" w14:textId="77777777" w:rsidR="00306B25" w:rsidRDefault="00306B25" w:rsidP="00306B25">
      <w:pPr>
        <w:numPr>
          <w:ilvl w:val="0"/>
          <w:numId w:val="1"/>
        </w:numPr>
        <w:rPr>
          <w:rFonts w:ascii="Arial" w:hAnsi="Arial" w:cs="Arial"/>
        </w:rPr>
      </w:pPr>
      <w:r>
        <w:rPr>
          <w:rFonts w:ascii="Arial" w:hAnsi="Arial" w:cs="Arial"/>
        </w:rPr>
        <w:t xml:space="preserve">Deposits with banks, building societies, local authorities or other public authorities. </w:t>
      </w:r>
      <w:r w:rsidRPr="00CE077D">
        <w:rPr>
          <w:rFonts w:ascii="Arial" w:hAnsi="Arial" w:cs="Arial"/>
        </w:rPr>
        <w:t>AA rated public sector deposit/ investment funds.</w:t>
      </w:r>
    </w:p>
    <w:p w14:paraId="4A41F327" w14:textId="77777777" w:rsidR="00306B25" w:rsidRDefault="00306B25" w:rsidP="00306B25">
      <w:pPr>
        <w:numPr>
          <w:ilvl w:val="0"/>
          <w:numId w:val="1"/>
        </w:numPr>
        <w:rPr>
          <w:rFonts w:ascii="Arial" w:hAnsi="Arial" w:cs="Arial"/>
        </w:rPr>
      </w:pPr>
      <w:r>
        <w:rPr>
          <w:rFonts w:ascii="Arial" w:hAnsi="Arial" w:cs="Arial"/>
        </w:rPr>
        <w:t>The Debt Management Agency of HM Government</w:t>
      </w:r>
    </w:p>
    <w:p w14:paraId="4A41F329" w14:textId="77777777" w:rsidR="00306B25" w:rsidRDefault="00306B25" w:rsidP="00306B25">
      <w:pPr>
        <w:ind w:left="720" w:hanging="720"/>
        <w:rPr>
          <w:rFonts w:ascii="Arial" w:hAnsi="Arial" w:cs="Arial"/>
        </w:rPr>
      </w:pPr>
    </w:p>
    <w:p w14:paraId="4A41F32A" w14:textId="77777777" w:rsidR="00306B25" w:rsidRDefault="00306B25" w:rsidP="00306B25">
      <w:pPr>
        <w:ind w:left="720" w:hanging="720"/>
        <w:rPr>
          <w:rFonts w:ascii="Arial" w:hAnsi="Arial" w:cs="Arial"/>
        </w:rPr>
      </w:pPr>
      <w:r>
        <w:rPr>
          <w:rFonts w:ascii="Arial" w:hAnsi="Arial" w:cs="Arial"/>
        </w:rPr>
        <w:t>5.</w:t>
      </w:r>
      <w:r>
        <w:rPr>
          <w:rFonts w:ascii="Arial" w:hAnsi="Arial" w:cs="Arial"/>
        </w:rPr>
        <w:tab/>
      </w:r>
      <w:proofErr w:type="gramStart"/>
      <w:r>
        <w:rPr>
          <w:rFonts w:ascii="Arial" w:hAnsi="Arial" w:cs="Arial"/>
        </w:rPr>
        <w:t>NON SPECIFIED</w:t>
      </w:r>
      <w:proofErr w:type="gramEnd"/>
      <w:r>
        <w:rPr>
          <w:rFonts w:ascii="Arial" w:hAnsi="Arial" w:cs="Arial"/>
        </w:rPr>
        <w:t xml:space="preserve"> INVESTMENTS</w:t>
      </w:r>
    </w:p>
    <w:p w14:paraId="4A41F32B" w14:textId="77777777" w:rsidR="00306B25" w:rsidRDefault="00306B25" w:rsidP="00306B25">
      <w:pPr>
        <w:ind w:left="720" w:hanging="720"/>
        <w:rPr>
          <w:rFonts w:ascii="Arial" w:hAnsi="Arial" w:cs="Arial"/>
        </w:rPr>
      </w:pPr>
    </w:p>
    <w:p w14:paraId="4A41F32C" w14:textId="77777777" w:rsidR="00306B25" w:rsidRDefault="00306B25" w:rsidP="00306B25">
      <w:pPr>
        <w:ind w:left="720" w:hanging="720"/>
        <w:rPr>
          <w:rFonts w:ascii="Arial" w:hAnsi="Arial" w:cs="Arial"/>
        </w:rPr>
      </w:pPr>
      <w:r>
        <w:rPr>
          <w:rFonts w:ascii="Arial" w:hAnsi="Arial" w:cs="Arial"/>
        </w:rPr>
        <w:t>5.1</w:t>
      </w:r>
      <w:r>
        <w:rPr>
          <w:rFonts w:ascii="Arial" w:hAnsi="Arial" w:cs="Arial"/>
        </w:rPr>
        <w:tab/>
        <w:t>These investments have greater potential risk – examples include investment in the money market, stocks and shares.</w:t>
      </w:r>
    </w:p>
    <w:p w14:paraId="4A41F32D" w14:textId="77777777" w:rsidR="00306B25" w:rsidRDefault="00306B25" w:rsidP="00306B25">
      <w:pPr>
        <w:ind w:left="720" w:hanging="720"/>
        <w:rPr>
          <w:rFonts w:ascii="Arial" w:hAnsi="Arial" w:cs="Arial"/>
        </w:rPr>
      </w:pPr>
    </w:p>
    <w:p w14:paraId="4A41F32E" w14:textId="77777777" w:rsidR="00306B25" w:rsidRDefault="00306B25" w:rsidP="00306B25">
      <w:pPr>
        <w:ind w:left="720" w:hanging="720"/>
        <w:rPr>
          <w:rFonts w:ascii="Arial" w:hAnsi="Arial" w:cs="Arial"/>
        </w:rPr>
      </w:pPr>
      <w:r>
        <w:rPr>
          <w:rFonts w:ascii="Arial" w:hAnsi="Arial" w:cs="Arial"/>
        </w:rPr>
        <w:t>5.2</w:t>
      </w:r>
      <w:r>
        <w:rPr>
          <w:rFonts w:ascii="Arial" w:hAnsi="Arial" w:cs="Arial"/>
        </w:rPr>
        <w:tab/>
        <w:t>Such investments may be permitted but the council must give careful consideration to such having taking advice from an IFA or the Treasury Management Team at Shropshire Council.</w:t>
      </w:r>
    </w:p>
    <w:p w14:paraId="4A41F32F" w14:textId="77777777" w:rsidR="00306B25" w:rsidRDefault="00306B25" w:rsidP="00306B25">
      <w:pPr>
        <w:ind w:left="720" w:hanging="720"/>
        <w:rPr>
          <w:rFonts w:ascii="Arial" w:hAnsi="Arial" w:cs="Arial"/>
        </w:rPr>
      </w:pPr>
    </w:p>
    <w:p w14:paraId="4A41F330" w14:textId="77777777" w:rsidR="00306B25" w:rsidRDefault="00306B25" w:rsidP="00306B25">
      <w:pPr>
        <w:ind w:left="720" w:hanging="720"/>
        <w:rPr>
          <w:rFonts w:ascii="Arial" w:hAnsi="Arial" w:cs="Arial"/>
        </w:rPr>
      </w:pPr>
      <w:r>
        <w:rPr>
          <w:rFonts w:ascii="Arial" w:hAnsi="Arial" w:cs="Arial"/>
        </w:rPr>
        <w:t>6.</w:t>
      </w:r>
      <w:r>
        <w:rPr>
          <w:rFonts w:ascii="Arial" w:hAnsi="Arial" w:cs="Arial"/>
        </w:rPr>
        <w:tab/>
        <w:t>LIQUIDITY OF INVESTMENTS</w:t>
      </w:r>
    </w:p>
    <w:p w14:paraId="4A41F331" w14:textId="77777777" w:rsidR="00306B25" w:rsidRDefault="00306B25" w:rsidP="00306B25">
      <w:pPr>
        <w:ind w:left="720" w:hanging="720"/>
        <w:rPr>
          <w:rFonts w:ascii="Arial" w:hAnsi="Arial" w:cs="Arial"/>
        </w:rPr>
      </w:pPr>
    </w:p>
    <w:p w14:paraId="4A41F332" w14:textId="77777777" w:rsidR="00306B25" w:rsidRDefault="00306B25" w:rsidP="00306B25">
      <w:pPr>
        <w:ind w:left="720" w:hanging="720"/>
        <w:rPr>
          <w:rFonts w:ascii="Arial" w:hAnsi="Arial" w:cs="Arial"/>
        </w:rPr>
      </w:pPr>
      <w:r>
        <w:rPr>
          <w:rFonts w:ascii="Arial" w:hAnsi="Arial" w:cs="Arial"/>
        </w:rPr>
        <w:t>6.1</w:t>
      </w:r>
      <w:r>
        <w:rPr>
          <w:rFonts w:ascii="Arial" w:hAnsi="Arial" w:cs="Arial"/>
        </w:rPr>
        <w:tab/>
        <w:t xml:space="preserve">The Responsible Financial Officer (RFO) in consultation with </w:t>
      </w:r>
      <w:r w:rsidRPr="003A2BFE">
        <w:rPr>
          <w:rFonts w:ascii="Arial" w:hAnsi="Arial" w:cs="Arial"/>
        </w:rPr>
        <w:t>the</w:t>
      </w:r>
      <w:r w:rsidRPr="003A2BFE">
        <w:rPr>
          <w:rFonts w:ascii="Arial" w:hAnsi="Arial" w:cs="Arial"/>
          <w:strike/>
        </w:rPr>
        <w:t xml:space="preserve"> Chairman of the</w:t>
      </w:r>
      <w:r>
        <w:rPr>
          <w:rFonts w:ascii="Arial" w:hAnsi="Arial" w:cs="Arial"/>
        </w:rPr>
        <w:t xml:space="preserve"> Finance &amp; Corporate Governance Committee will determine the maximum periods for which funds may prudently be committed so as not to compromise liquidity.</w:t>
      </w:r>
    </w:p>
    <w:p w14:paraId="4A41F333" w14:textId="77777777" w:rsidR="00306B25" w:rsidRDefault="00306B25" w:rsidP="00306B25">
      <w:pPr>
        <w:ind w:left="720" w:hanging="720"/>
        <w:rPr>
          <w:rFonts w:ascii="Arial" w:hAnsi="Arial" w:cs="Arial"/>
        </w:rPr>
      </w:pPr>
    </w:p>
    <w:p w14:paraId="4A41F334" w14:textId="77777777" w:rsidR="00306B25" w:rsidRDefault="00306B25" w:rsidP="00306B25">
      <w:pPr>
        <w:ind w:left="720" w:hanging="720"/>
        <w:rPr>
          <w:rFonts w:ascii="Arial" w:hAnsi="Arial" w:cs="Arial"/>
        </w:rPr>
      </w:pPr>
      <w:r>
        <w:rPr>
          <w:rFonts w:ascii="Arial" w:hAnsi="Arial" w:cs="Arial"/>
        </w:rPr>
        <w:t>6.2</w:t>
      </w:r>
      <w:r>
        <w:rPr>
          <w:rFonts w:ascii="Arial" w:hAnsi="Arial" w:cs="Arial"/>
        </w:rPr>
        <w:tab/>
        <w:t>Investments will be regarded as commencing on the date the commitment to invest is entered into rather than the date on which the funds are paid over to the counterparty.</w:t>
      </w:r>
    </w:p>
    <w:p w14:paraId="4A41F336" w14:textId="77777777" w:rsidR="00306B25" w:rsidRDefault="00306B25" w:rsidP="00306B25">
      <w:pPr>
        <w:rPr>
          <w:rFonts w:ascii="Arial" w:hAnsi="Arial" w:cs="Arial"/>
        </w:rPr>
      </w:pPr>
    </w:p>
    <w:p w14:paraId="4A41F337" w14:textId="77777777" w:rsidR="00306B25" w:rsidRDefault="00306B25" w:rsidP="00306B25">
      <w:pPr>
        <w:ind w:left="720" w:hanging="720"/>
        <w:rPr>
          <w:rFonts w:ascii="Arial" w:hAnsi="Arial" w:cs="Arial"/>
        </w:rPr>
      </w:pPr>
      <w:r>
        <w:rPr>
          <w:rFonts w:ascii="Arial" w:hAnsi="Arial" w:cs="Arial"/>
        </w:rPr>
        <w:t>7.</w:t>
      </w:r>
      <w:r>
        <w:rPr>
          <w:rFonts w:ascii="Arial" w:hAnsi="Arial" w:cs="Arial"/>
        </w:rPr>
        <w:tab/>
        <w:t>LONG TERM INVESTMENTS</w:t>
      </w:r>
    </w:p>
    <w:p w14:paraId="4A41F338" w14:textId="77777777" w:rsidR="00306B25" w:rsidRDefault="00306B25" w:rsidP="00306B25">
      <w:pPr>
        <w:ind w:left="720" w:hanging="720"/>
        <w:rPr>
          <w:rFonts w:ascii="Arial" w:hAnsi="Arial" w:cs="Arial"/>
        </w:rPr>
      </w:pPr>
    </w:p>
    <w:p w14:paraId="4A41F339" w14:textId="77777777" w:rsidR="00306B25" w:rsidRDefault="00306B25" w:rsidP="00306B25">
      <w:pPr>
        <w:ind w:left="720" w:hanging="720"/>
        <w:rPr>
          <w:rFonts w:ascii="Arial" w:hAnsi="Arial" w:cs="Arial"/>
        </w:rPr>
      </w:pPr>
      <w:r>
        <w:rPr>
          <w:rFonts w:ascii="Arial" w:hAnsi="Arial" w:cs="Arial"/>
        </w:rPr>
        <w:t>7.1</w:t>
      </w:r>
      <w:r>
        <w:rPr>
          <w:rFonts w:ascii="Arial" w:hAnsi="Arial" w:cs="Arial"/>
        </w:rPr>
        <w:tab/>
        <w:t>Long term investments are defined in the Guidance as greater than 36 months.</w:t>
      </w:r>
    </w:p>
    <w:p w14:paraId="4A41F33A" w14:textId="77777777" w:rsidR="00306B25" w:rsidRDefault="00306B25" w:rsidP="00306B25">
      <w:pPr>
        <w:ind w:left="720" w:hanging="720"/>
        <w:rPr>
          <w:rFonts w:ascii="Arial" w:hAnsi="Arial" w:cs="Arial"/>
        </w:rPr>
      </w:pPr>
    </w:p>
    <w:p w14:paraId="4A41F33B" w14:textId="77777777" w:rsidR="00306B25" w:rsidRDefault="00306B25" w:rsidP="00306B25">
      <w:pPr>
        <w:ind w:left="720" w:hanging="720"/>
        <w:rPr>
          <w:rFonts w:ascii="Arial" w:hAnsi="Arial" w:cs="Arial"/>
        </w:rPr>
      </w:pPr>
      <w:r>
        <w:rPr>
          <w:rFonts w:ascii="Arial" w:hAnsi="Arial" w:cs="Arial"/>
        </w:rPr>
        <w:t>7.2</w:t>
      </w:r>
      <w:r>
        <w:rPr>
          <w:rFonts w:ascii="Arial" w:hAnsi="Arial" w:cs="Arial"/>
        </w:rPr>
        <w:tab/>
        <w:t>When investing in corporate bonds and/or government bonds the credit rating alone is not sufficient to make an investment, it needs to be reviewed within the context of the wider financial economic information available and advice.</w:t>
      </w:r>
    </w:p>
    <w:p w14:paraId="4A41F33C" w14:textId="77777777" w:rsidR="00306B25" w:rsidRDefault="00306B25" w:rsidP="00306B25">
      <w:pPr>
        <w:ind w:left="720" w:hanging="720"/>
        <w:rPr>
          <w:rFonts w:ascii="Arial" w:hAnsi="Arial" w:cs="Arial"/>
        </w:rPr>
      </w:pPr>
    </w:p>
    <w:p w14:paraId="4A41F33D" w14:textId="77777777" w:rsidR="00306B25" w:rsidRDefault="00306B25" w:rsidP="00306B25">
      <w:pPr>
        <w:ind w:left="720" w:hanging="720"/>
        <w:rPr>
          <w:rFonts w:ascii="Arial" w:hAnsi="Arial" w:cs="Arial"/>
        </w:rPr>
      </w:pPr>
      <w:r>
        <w:rPr>
          <w:rFonts w:ascii="Arial" w:hAnsi="Arial" w:cs="Arial"/>
        </w:rPr>
        <w:t>7.3</w:t>
      </w:r>
      <w:r>
        <w:rPr>
          <w:rFonts w:ascii="Arial" w:hAnsi="Arial" w:cs="Arial"/>
        </w:rPr>
        <w:tab/>
      </w:r>
      <w:r w:rsidRPr="00BB3B32">
        <w:rPr>
          <w:rFonts w:ascii="Arial" w:hAnsi="Arial" w:cs="Arial"/>
          <w:b/>
        </w:rPr>
        <w:t>The Council does not currently hold any funds in long term investments</w:t>
      </w:r>
      <w:r>
        <w:rPr>
          <w:rFonts w:ascii="Arial" w:hAnsi="Arial" w:cs="Arial"/>
        </w:rPr>
        <w:t>. Such investments will only be made having sought advice where appropriate from an IFA or the Treasury Management Team at Shropshire Council.</w:t>
      </w:r>
    </w:p>
    <w:p w14:paraId="4A41F33E" w14:textId="77777777" w:rsidR="00306B25" w:rsidRDefault="00306B25" w:rsidP="00306B25">
      <w:pPr>
        <w:ind w:left="720" w:hanging="720"/>
        <w:rPr>
          <w:rFonts w:ascii="Arial" w:hAnsi="Arial" w:cs="Arial"/>
        </w:rPr>
      </w:pPr>
    </w:p>
    <w:p w14:paraId="4A41F33F" w14:textId="6742ED40" w:rsidR="00306B25" w:rsidRDefault="00306B25" w:rsidP="00306B25">
      <w:pPr>
        <w:ind w:left="720" w:hanging="720"/>
        <w:rPr>
          <w:rFonts w:ascii="Arial" w:hAnsi="Arial" w:cs="Arial"/>
        </w:rPr>
      </w:pPr>
      <w:r>
        <w:rPr>
          <w:rFonts w:ascii="Arial" w:hAnsi="Arial" w:cs="Arial"/>
        </w:rPr>
        <w:t xml:space="preserve">7.4      The Council’s current reserves as at </w:t>
      </w:r>
      <w:r w:rsidR="00ED4A91">
        <w:rPr>
          <w:rFonts w:ascii="Arial" w:hAnsi="Arial" w:cs="Arial"/>
        </w:rPr>
        <w:t>1</w:t>
      </w:r>
      <w:r w:rsidR="00ED4A91" w:rsidRPr="00ED4A91">
        <w:rPr>
          <w:rFonts w:ascii="Arial" w:hAnsi="Arial" w:cs="Arial"/>
          <w:vertAlign w:val="superscript"/>
        </w:rPr>
        <w:t>st</w:t>
      </w:r>
      <w:r w:rsidR="00ED4A91">
        <w:rPr>
          <w:rFonts w:ascii="Arial" w:hAnsi="Arial" w:cs="Arial"/>
        </w:rPr>
        <w:t xml:space="preserve"> </w:t>
      </w:r>
      <w:r>
        <w:rPr>
          <w:rFonts w:ascii="Arial" w:hAnsi="Arial" w:cs="Arial"/>
        </w:rPr>
        <w:t>April 201</w:t>
      </w:r>
      <w:r w:rsidR="00A85768">
        <w:rPr>
          <w:rFonts w:ascii="Arial" w:hAnsi="Arial" w:cs="Arial"/>
        </w:rPr>
        <w:t>9</w:t>
      </w:r>
      <w:r>
        <w:rPr>
          <w:rFonts w:ascii="Arial" w:hAnsi="Arial" w:cs="Arial"/>
        </w:rPr>
        <w:t xml:space="preserve"> consist</w:t>
      </w:r>
      <w:r w:rsidR="00EA796D">
        <w:rPr>
          <w:rFonts w:ascii="Arial" w:hAnsi="Arial" w:cs="Arial"/>
        </w:rPr>
        <w:t>ed</w:t>
      </w:r>
      <w:r>
        <w:rPr>
          <w:rFonts w:ascii="Arial" w:hAnsi="Arial" w:cs="Arial"/>
        </w:rPr>
        <w:t xml:space="preserve"> of the following:</w:t>
      </w:r>
    </w:p>
    <w:tbl>
      <w:tblPr>
        <w:tblStyle w:val="TableGrid"/>
        <w:tblW w:w="0" w:type="auto"/>
        <w:tblInd w:w="720" w:type="dxa"/>
        <w:tblLook w:val="04A0" w:firstRow="1" w:lastRow="0" w:firstColumn="1" w:lastColumn="0" w:noHBand="0" w:noVBand="1"/>
      </w:tblPr>
      <w:tblGrid>
        <w:gridCol w:w="4476"/>
        <w:gridCol w:w="4433"/>
      </w:tblGrid>
      <w:tr w:rsidR="002C4F93" w:rsidRPr="00224188" w14:paraId="7602C468" w14:textId="77777777" w:rsidTr="00A947E4">
        <w:tc>
          <w:tcPr>
            <w:tcW w:w="4476" w:type="dxa"/>
          </w:tcPr>
          <w:p w14:paraId="2BC98390" w14:textId="77777777" w:rsidR="002C4F93" w:rsidRPr="00224188" w:rsidRDefault="002C4F93" w:rsidP="00A947E4">
            <w:pPr>
              <w:rPr>
                <w:rFonts w:ascii="Arial" w:hAnsi="Arial" w:cs="Arial"/>
                <w:b/>
              </w:rPr>
            </w:pPr>
            <w:r w:rsidRPr="00224188">
              <w:rPr>
                <w:rFonts w:ascii="Arial" w:hAnsi="Arial" w:cs="Arial"/>
                <w:b/>
              </w:rPr>
              <w:lastRenderedPageBreak/>
              <w:t>Earmarked Reserves</w:t>
            </w:r>
          </w:p>
        </w:tc>
        <w:tc>
          <w:tcPr>
            <w:tcW w:w="4433" w:type="dxa"/>
          </w:tcPr>
          <w:p w14:paraId="6CC8FF9B" w14:textId="77777777" w:rsidR="002C4F93" w:rsidRPr="00224188" w:rsidRDefault="002C4F93" w:rsidP="00A947E4">
            <w:pPr>
              <w:rPr>
                <w:rFonts w:ascii="Arial" w:hAnsi="Arial" w:cs="Arial"/>
                <w:b/>
              </w:rPr>
            </w:pPr>
          </w:p>
        </w:tc>
      </w:tr>
      <w:tr w:rsidR="002C4F93" w14:paraId="4768D31A" w14:textId="77777777" w:rsidTr="00A947E4">
        <w:tc>
          <w:tcPr>
            <w:tcW w:w="4476" w:type="dxa"/>
          </w:tcPr>
          <w:p w14:paraId="6335C796" w14:textId="77777777" w:rsidR="002C4F93" w:rsidRPr="00B12642" w:rsidRDefault="002C4F93" w:rsidP="00A947E4">
            <w:pPr>
              <w:rPr>
                <w:rFonts w:ascii="Arial" w:hAnsi="Arial" w:cs="Arial"/>
              </w:rPr>
            </w:pPr>
            <w:r w:rsidRPr="00B12642">
              <w:rPr>
                <w:rFonts w:ascii="Arial" w:hAnsi="Arial" w:cs="Arial"/>
              </w:rPr>
              <w:t xml:space="preserve">Bulmer Cottage Reserve Fund                 </w:t>
            </w:r>
          </w:p>
        </w:tc>
        <w:tc>
          <w:tcPr>
            <w:tcW w:w="4433" w:type="dxa"/>
          </w:tcPr>
          <w:p w14:paraId="21369E6F" w14:textId="77777777" w:rsidR="002C4F93" w:rsidRDefault="002C4F93" w:rsidP="00A947E4">
            <w:pPr>
              <w:rPr>
                <w:rFonts w:ascii="Arial" w:hAnsi="Arial" w:cs="Arial"/>
              </w:rPr>
            </w:pPr>
            <w:r>
              <w:rPr>
                <w:rFonts w:ascii="Arial" w:hAnsi="Arial" w:cs="Arial"/>
              </w:rPr>
              <w:t>£97,056</w:t>
            </w:r>
          </w:p>
        </w:tc>
      </w:tr>
      <w:tr w:rsidR="002C4F93" w14:paraId="759D7DA9" w14:textId="77777777" w:rsidTr="00A947E4">
        <w:tc>
          <w:tcPr>
            <w:tcW w:w="4476" w:type="dxa"/>
          </w:tcPr>
          <w:p w14:paraId="1B7770ED" w14:textId="77777777" w:rsidR="002C4F93" w:rsidRPr="00B12642" w:rsidRDefault="002C4F93" w:rsidP="00A947E4">
            <w:pPr>
              <w:rPr>
                <w:rFonts w:ascii="Arial" w:hAnsi="Arial" w:cs="Arial"/>
              </w:rPr>
            </w:pPr>
            <w:r w:rsidRPr="00B12642">
              <w:rPr>
                <w:rFonts w:ascii="Arial" w:hAnsi="Arial" w:cs="Arial"/>
              </w:rPr>
              <w:t xml:space="preserve">Developers Contributions Account           </w:t>
            </w:r>
          </w:p>
        </w:tc>
        <w:tc>
          <w:tcPr>
            <w:tcW w:w="4433" w:type="dxa"/>
          </w:tcPr>
          <w:p w14:paraId="5033FDD4" w14:textId="77777777" w:rsidR="002C4F93" w:rsidRPr="00B12642" w:rsidRDefault="002C4F93" w:rsidP="00A947E4">
            <w:pPr>
              <w:rPr>
                <w:rFonts w:ascii="Arial" w:hAnsi="Arial" w:cs="Arial"/>
              </w:rPr>
            </w:pPr>
            <w:r>
              <w:rPr>
                <w:rFonts w:ascii="Arial" w:hAnsi="Arial" w:cs="Arial"/>
              </w:rPr>
              <w:t>£2,482</w:t>
            </w:r>
          </w:p>
        </w:tc>
      </w:tr>
      <w:tr w:rsidR="002C4F93" w14:paraId="31601F0B" w14:textId="77777777" w:rsidTr="00A947E4">
        <w:tc>
          <w:tcPr>
            <w:tcW w:w="4476" w:type="dxa"/>
          </w:tcPr>
          <w:p w14:paraId="35EABFD2" w14:textId="77777777" w:rsidR="002C4F93" w:rsidRPr="00B12642" w:rsidRDefault="002C4F93" w:rsidP="00A947E4">
            <w:pPr>
              <w:rPr>
                <w:rFonts w:ascii="Arial" w:hAnsi="Arial" w:cs="Arial"/>
              </w:rPr>
            </w:pPr>
            <w:r>
              <w:rPr>
                <w:rFonts w:ascii="Arial" w:hAnsi="Arial" w:cs="Arial"/>
              </w:rPr>
              <w:t>Transformation</w:t>
            </w:r>
          </w:p>
        </w:tc>
        <w:tc>
          <w:tcPr>
            <w:tcW w:w="4433" w:type="dxa"/>
          </w:tcPr>
          <w:p w14:paraId="09CDA5D9" w14:textId="77777777" w:rsidR="002C4F93" w:rsidRPr="00B12642" w:rsidRDefault="002C4F93" w:rsidP="00A947E4">
            <w:pPr>
              <w:rPr>
                <w:rFonts w:ascii="Arial" w:hAnsi="Arial" w:cs="Arial"/>
              </w:rPr>
            </w:pPr>
            <w:r>
              <w:rPr>
                <w:rFonts w:ascii="Arial" w:hAnsi="Arial" w:cs="Arial"/>
              </w:rPr>
              <w:t>£2000</w:t>
            </w:r>
          </w:p>
        </w:tc>
      </w:tr>
      <w:tr w:rsidR="002C4F93" w14:paraId="6999D65D" w14:textId="77777777" w:rsidTr="00A947E4">
        <w:tc>
          <w:tcPr>
            <w:tcW w:w="4476" w:type="dxa"/>
          </w:tcPr>
          <w:p w14:paraId="4F93BF17" w14:textId="77777777" w:rsidR="002C4F93" w:rsidRDefault="002C4F93" w:rsidP="00A947E4">
            <w:pPr>
              <w:rPr>
                <w:rFonts w:ascii="Arial" w:hAnsi="Arial" w:cs="Arial"/>
              </w:rPr>
            </w:pPr>
            <w:r>
              <w:rPr>
                <w:rFonts w:ascii="Arial" w:hAnsi="Arial" w:cs="Arial"/>
              </w:rPr>
              <w:t>Streetlighting</w:t>
            </w:r>
          </w:p>
        </w:tc>
        <w:tc>
          <w:tcPr>
            <w:tcW w:w="4433" w:type="dxa"/>
          </w:tcPr>
          <w:p w14:paraId="7216A3E1" w14:textId="77777777" w:rsidR="002C4F93" w:rsidRDefault="002C4F93" w:rsidP="00A947E4">
            <w:pPr>
              <w:rPr>
                <w:rFonts w:ascii="Arial" w:hAnsi="Arial" w:cs="Arial"/>
              </w:rPr>
            </w:pPr>
            <w:r>
              <w:rPr>
                <w:rFonts w:ascii="Arial" w:hAnsi="Arial" w:cs="Arial"/>
              </w:rPr>
              <w:t>£21480</w:t>
            </w:r>
          </w:p>
        </w:tc>
      </w:tr>
      <w:tr w:rsidR="002C4F93" w14:paraId="19FDD5B1" w14:textId="77777777" w:rsidTr="00A947E4">
        <w:tc>
          <w:tcPr>
            <w:tcW w:w="4476" w:type="dxa"/>
          </w:tcPr>
          <w:p w14:paraId="4DC18FB7" w14:textId="77777777" w:rsidR="002C4F93" w:rsidRPr="00B12642" w:rsidRDefault="002C4F93" w:rsidP="00A947E4">
            <w:pPr>
              <w:rPr>
                <w:rFonts w:ascii="Arial" w:hAnsi="Arial" w:cs="Arial"/>
              </w:rPr>
            </w:pPr>
            <w:r w:rsidRPr="00B12642">
              <w:rPr>
                <w:rFonts w:ascii="Arial" w:hAnsi="Arial" w:cs="Arial"/>
              </w:rPr>
              <w:t xml:space="preserve">Hospitality Account </w:t>
            </w:r>
          </w:p>
        </w:tc>
        <w:tc>
          <w:tcPr>
            <w:tcW w:w="4433" w:type="dxa"/>
          </w:tcPr>
          <w:p w14:paraId="15B348D5" w14:textId="77777777" w:rsidR="002C4F93" w:rsidRPr="00B12642" w:rsidRDefault="002C4F93" w:rsidP="00A947E4">
            <w:pPr>
              <w:rPr>
                <w:rFonts w:ascii="Arial" w:hAnsi="Arial" w:cs="Arial"/>
              </w:rPr>
            </w:pPr>
            <w:r>
              <w:rPr>
                <w:rFonts w:ascii="Arial" w:hAnsi="Arial" w:cs="Arial"/>
              </w:rPr>
              <w:t>£15</w:t>
            </w:r>
          </w:p>
        </w:tc>
      </w:tr>
      <w:tr w:rsidR="002C4F93" w14:paraId="53043E06" w14:textId="77777777" w:rsidTr="00A947E4">
        <w:tc>
          <w:tcPr>
            <w:tcW w:w="4476" w:type="dxa"/>
          </w:tcPr>
          <w:p w14:paraId="39FBB7A0" w14:textId="77777777" w:rsidR="002C4F93" w:rsidRPr="00B12642" w:rsidRDefault="002C4F93" w:rsidP="00A947E4">
            <w:pPr>
              <w:rPr>
                <w:rFonts w:ascii="Arial" w:hAnsi="Arial" w:cs="Arial"/>
              </w:rPr>
            </w:pPr>
            <w:proofErr w:type="spellStart"/>
            <w:r>
              <w:rPr>
                <w:rFonts w:ascii="Arial" w:hAnsi="Arial" w:cs="Arial"/>
              </w:rPr>
              <w:t>Neighbourhood</w:t>
            </w:r>
            <w:proofErr w:type="spellEnd"/>
            <w:r>
              <w:rPr>
                <w:rFonts w:ascii="Arial" w:hAnsi="Arial" w:cs="Arial"/>
              </w:rPr>
              <w:t xml:space="preserve"> fund</w:t>
            </w:r>
          </w:p>
        </w:tc>
        <w:tc>
          <w:tcPr>
            <w:tcW w:w="4433" w:type="dxa"/>
          </w:tcPr>
          <w:p w14:paraId="08C0442E" w14:textId="77777777" w:rsidR="002C4F93" w:rsidRDefault="002C4F93" w:rsidP="00A947E4">
            <w:pPr>
              <w:rPr>
                <w:rFonts w:ascii="Arial" w:hAnsi="Arial" w:cs="Arial"/>
              </w:rPr>
            </w:pPr>
            <w:r>
              <w:rPr>
                <w:rFonts w:ascii="Arial" w:hAnsi="Arial" w:cs="Arial"/>
              </w:rPr>
              <w:t>£2760</w:t>
            </w:r>
          </w:p>
        </w:tc>
      </w:tr>
      <w:tr w:rsidR="002C4F93" w14:paraId="6D010236" w14:textId="77777777" w:rsidTr="00A947E4">
        <w:tc>
          <w:tcPr>
            <w:tcW w:w="4476" w:type="dxa"/>
          </w:tcPr>
          <w:p w14:paraId="64CC578D" w14:textId="77777777" w:rsidR="002C4F93" w:rsidRDefault="002C4F93" w:rsidP="00A947E4">
            <w:pPr>
              <w:rPr>
                <w:rFonts w:ascii="Arial" w:hAnsi="Arial" w:cs="Arial"/>
              </w:rPr>
            </w:pPr>
            <w:r>
              <w:rPr>
                <w:rFonts w:ascii="Arial" w:hAnsi="Arial" w:cs="Arial"/>
              </w:rPr>
              <w:t>Elections</w:t>
            </w:r>
          </w:p>
        </w:tc>
        <w:tc>
          <w:tcPr>
            <w:tcW w:w="4433" w:type="dxa"/>
          </w:tcPr>
          <w:p w14:paraId="0E47A13B" w14:textId="77777777" w:rsidR="002C4F93" w:rsidRDefault="002C4F93" w:rsidP="00A947E4">
            <w:pPr>
              <w:rPr>
                <w:rFonts w:ascii="Arial" w:hAnsi="Arial" w:cs="Arial"/>
              </w:rPr>
            </w:pPr>
            <w:r>
              <w:rPr>
                <w:rFonts w:ascii="Arial" w:hAnsi="Arial" w:cs="Arial"/>
              </w:rPr>
              <w:t>£3424</w:t>
            </w:r>
          </w:p>
        </w:tc>
      </w:tr>
      <w:tr w:rsidR="002C4F93" w14:paraId="3BC95B7C" w14:textId="77777777" w:rsidTr="00A947E4">
        <w:tc>
          <w:tcPr>
            <w:tcW w:w="4476" w:type="dxa"/>
          </w:tcPr>
          <w:p w14:paraId="5ABED125" w14:textId="77777777" w:rsidR="002C4F93" w:rsidRPr="00B12642" w:rsidRDefault="002C4F93" w:rsidP="00A947E4">
            <w:pPr>
              <w:rPr>
                <w:rFonts w:ascii="Arial" w:hAnsi="Arial" w:cs="Arial"/>
              </w:rPr>
            </w:pPr>
            <w:r>
              <w:rPr>
                <w:rFonts w:ascii="Arial" w:hAnsi="Arial" w:cs="Arial"/>
              </w:rPr>
              <w:t>Pensions</w:t>
            </w:r>
          </w:p>
        </w:tc>
        <w:tc>
          <w:tcPr>
            <w:tcW w:w="4433" w:type="dxa"/>
          </w:tcPr>
          <w:p w14:paraId="656A5846" w14:textId="77777777" w:rsidR="002C4F93" w:rsidRDefault="002C4F93" w:rsidP="00A947E4">
            <w:pPr>
              <w:rPr>
                <w:rFonts w:ascii="Arial" w:hAnsi="Arial" w:cs="Arial"/>
              </w:rPr>
            </w:pPr>
            <w:r>
              <w:rPr>
                <w:rFonts w:ascii="Arial" w:hAnsi="Arial" w:cs="Arial"/>
              </w:rPr>
              <w:t>£4846</w:t>
            </w:r>
          </w:p>
        </w:tc>
      </w:tr>
      <w:tr w:rsidR="002C4F93" w14:paraId="727FC0FF" w14:textId="77777777" w:rsidTr="00A947E4">
        <w:tc>
          <w:tcPr>
            <w:tcW w:w="4476" w:type="dxa"/>
          </w:tcPr>
          <w:p w14:paraId="36C766A9" w14:textId="77777777" w:rsidR="002C4F93" w:rsidRDefault="002C4F93" w:rsidP="00A947E4">
            <w:pPr>
              <w:rPr>
                <w:rFonts w:ascii="Arial" w:hAnsi="Arial" w:cs="Arial"/>
              </w:rPr>
            </w:pPr>
            <w:r>
              <w:rPr>
                <w:rFonts w:ascii="Arial" w:hAnsi="Arial" w:cs="Arial"/>
              </w:rPr>
              <w:t>Swimming Pool Equipment</w:t>
            </w:r>
          </w:p>
        </w:tc>
        <w:tc>
          <w:tcPr>
            <w:tcW w:w="4433" w:type="dxa"/>
          </w:tcPr>
          <w:p w14:paraId="1ABA273B" w14:textId="77777777" w:rsidR="002C4F93" w:rsidRDefault="002C4F93" w:rsidP="00A947E4">
            <w:pPr>
              <w:rPr>
                <w:rFonts w:ascii="Arial" w:hAnsi="Arial" w:cs="Arial"/>
              </w:rPr>
            </w:pPr>
            <w:r>
              <w:rPr>
                <w:rFonts w:ascii="Arial" w:hAnsi="Arial" w:cs="Arial"/>
              </w:rPr>
              <w:t>£4000</w:t>
            </w:r>
          </w:p>
        </w:tc>
      </w:tr>
      <w:tr w:rsidR="002C4F93" w14:paraId="1BF8EEE7" w14:textId="77777777" w:rsidTr="00A947E4">
        <w:tc>
          <w:tcPr>
            <w:tcW w:w="4476" w:type="dxa"/>
          </w:tcPr>
          <w:p w14:paraId="2A1BEA2E" w14:textId="77777777" w:rsidR="002C4F93" w:rsidRDefault="002C4F93" w:rsidP="00A947E4">
            <w:pPr>
              <w:rPr>
                <w:rFonts w:ascii="Arial" w:hAnsi="Arial" w:cs="Arial"/>
              </w:rPr>
            </w:pPr>
            <w:r>
              <w:rPr>
                <w:rFonts w:ascii="Arial" w:hAnsi="Arial" w:cs="Arial"/>
              </w:rPr>
              <w:t>Seat</w:t>
            </w:r>
          </w:p>
        </w:tc>
        <w:tc>
          <w:tcPr>
            <w:tcW w:w="4433" w:type="dxa"/>
          </w:tcPr>
          <w:p w14:paraId="0BF39DC9" w14:textId="77777777" w:rsidR="002C4F93" w:rsidRDefault="002C4F93" w:rsidP="00A947E4">
            <w:pPr>
              <w:rPr>
                <w:rFonts w:ascii="Arial" w:hAnsi="Arial" w:cs="Arial"/>
              </w:rPr>
            </w:pPr>
            <w:r>
              <w:rPr>
                <w:rFonts w:ascii="Arial" w:hAnsi="Arial" w:cs="Arial"/>
              </w:rPr>
              <w:t>£40</w:t>
            </w:r>
          </w:p>
        </w:tc>
      </w:tr>
      <w:tr w:rsidR="002C4F93" w14:paraId="0166E19A" w14:textId="77777777" w:rsidTr="00A947E4">
        <w:tc>
          <w:tcPr>
            <w:tcW w:w="4476" w:type="dxa"/>
          </w:tcPr>
          <w:p w14:paraId="37F1E750" w14:textId="77777777" w:rsidR="002C4F93" w:rsidRPr="00B12642" w:rsidRDefault="002C4F93" w:rsidP="00A947E4">
            <w:pPr>
              <w:rPr>
                <w:rFonts w:ascii="Arial" w:hAnsi="Arial" w:cs="Arial"/>
              </w:rPr>
            </w:pPr>
            <w:r w:rsidRPr="00B12642">
              <w:rPr>
                <w:rFonts w:ascii="Arial" w:hAnsi="Arial" w:cs="Arial"/>
              </w:rPr>
              <w:t>General Reserves</w:t>
            </w:r>
          </w:p>
        </w:tc>
        <w:tc>
          <w:tcPr>
            <w:tcW w:w="4433" w:type="dxa"/>
          </w:tcPr>
          <w:p w14:paraId="5643C845" w14:textId="77777777" w:rsidR="002C4F93" w:rsidRPr="00B12642" w:rsidRDefault="002C4F93" w:rsidP="00A947E4">
            <w:pPr>
              <w:rPr>
                <w:rFonts w:ascii="Arial" w:hAnsi="Arial" w:cs="Arial"/>
              </w:rPr>
            </w:pPr>
            <w:r>
              <w:rPr>
                <w:rFonts w:ascii="Arial" w:hAnsi="Arial" w:cs="Arial"/>
              </w:rPr>
              <w:t>£195,755</w:t>
            </w:r>
          </w:p>
        </w:tc>
      </w:tr>
      <w:tr w:rsidR="002C4F93" w14:paraId="5C711B1D" w14:textId="77777777" w:rsidTr="00A947E4">
        <w:trPr>
          <w:trHeight w:val="345"/>
        </w:trPr>
        <w:tc>
          <w:tcPr>
            <w:tcW w:w="4476" w:type="dxa"/>
          </w:tcPr>
          <w:p w14:paraId="62E97EF3" w14:textId="77777777" w:rsidR="002C4F93" w:rsidRPr="00B12642" w:rsidRDefault="002C4F93" w:rsidP="00A947E4">
            <w:pPr>
              <w:rPr>
                <w:rFonts w:ascii="Arial" w:hAnsi="Arial" w:cs="Arial"/>
                <w:color w:val="FF0000"/>
              </w:rPr>
            </w:pPr>
            <w:r w:rsidRPr="00B12642">
              <w:rPr>
                <w:rFonts w:ascii="Arial" w:hAnsi="Arial" w:cs="Arial"/>
                <w:color w:val="FF0000"/>
              </w:rPr>
              <w:t>Total</w:t>
            </w:r>
          </w:p>
        </w:tc>
        <w:tc>
          <w:tcPr>
            <w:tcW w:w="4433" w:type="dxa"/>
          </w:tcPr>
          <w:p w14:paraId="32B81E59" w14:textId="77777777" w:rsidR="002C4F93" w:rsidRPr="00B12642" w:rsidRDefault="002C4F93" w:rsidP="00A947E4">
            <w:pPr>
              <w:rPr>
                <w:rFonts w:ascii="Arial" w:hAnsi="Arial" w:cs="Arial"/>
                <w:color w:val="FF0000"/>
              </w:rPr>
            </w:pPr>
            <w:r>
              <w:rPr>
                <w:rFonts w:ascii="Arial" w:hAnsi="Arial" w:cs="Arial"/>
                <w:color w:val="FF0000"/>
              </w:rPr>
              <w:t>£333,859</w:t>
            </w:r>
          </w:p>
        </w:tc>
      </w:tr>
    </w:tbl>
    <w:p w14:paraId="069DE179" w14:textId="77777777" w:rsidR="00A85768" w:rsidRDefault="00A85768" w:rsidP="00306B25">
      <w:pPr>
        <w:ind w:left="720" w:hanging="720"/>
        <w:rPr>
          <w:rFonts w:ascii="Arial" w:hAnsi="Arial" w:cs="Arial"/>
        </w:rPr>
      </w:pPr>
    </w:p>
    <w:p w14:paraId="12CC5196" w14:textId="77777777" w:rsidR="00A50671" w:rsidRDefault="00A50671" w:rsidP="00306B25">
      <w:pPr>
        <w:ind w:left="720" w:hanging="720"/>
        <w:rPr>
          <w:rFonts w:ascii="Arial" w:hAnsi="Arial" w:cs="Arial"/>
        </w:rPr>
      </w:pPr>
    </w:p>
    <w:p w14:paraId="4A41F35A" w14:textId="2F7E13DA" w:rsidR="00306B25" w:rsidRDefault="00306B25" w:rsidP="00306B25">
      <w:pPr>
        <w:ind w:left="720" w:hanging="720"/>
        <w:rPr>
          <w:rFonts w:ascii="Arial" w:hAnsi="Arial" w:cs="Arial"/>
          <w:b/>
        </w:rPr>
      </w:pPr>
      <w:r>
        <w:rPr>
          <w:rFonts w:ascii="Arial" w:hAnsi="Arial" w:cs="Arial"/>
        </w:rPr>
        <w:t>8.</w:t>
      </w:r>
      <w:r>
        <w:rPr>
          <w:rFonts w:ascii="Arial" w:hAnsi="Arial" w:cs="Arial"/>
        </w:rPr>
        <w:tab/>
        <w:t>REPORTING ON INVESTMENT PERFORMANCE</w:t>
      </w:r>
    </w:p>
    <w:p w14:paraId="4A41F35B" w14:textId="77777777" w:rsidR="00306B25" w:rsidRDefault="00306B25" w:rsidP="00306B25">
      <w:pPr>
        <w:ind w:left="720" w:hanging="720"/>
        <w:rPr>
          <w:rFonts w:ascii="Arial" w:hAnsi="Arial" w:cs="Arial"/>
          <w:b/>
        </w:rPr>
      </w:pPr>
    </w:p>
    <w:p w14:paraId="4A41F35C" w14:textId="77777777" w:rsidR="00306B25" w:rsidRDefault="00306B25" w:rsidP="00306B25">
      <w:pPr>
        <w:ind w:left="720" w:hanging="720"/>
        <w:rPr>
          <w:rFonts w:ascii="Arial" w:hAnsi="Arial" w:cs="Arial"/>
        </w:rPr>
      </w:pPr>
      <w:r>
        <w:rPr>
          <w:rFonts w:ascii="Arial" w:hAnsi="Arial" w:cs="Arial"/>
        </w:rPr>
        <w:t>8.1</w:t>
      </w:r>
      <w:r>
        <w:rPr>
          <w:rFonts w:ascii="Arial" w:hAnsi="Arial" w:cs="Arial"/>
        </w:rPr>
        <w:tab/>
        <w:t>Investment performance statements will be circulated half yearly to the Finance &amp; Corporate Governance Committee.</w:t>
      </w:r>
    </w:p>
    <w:p w14:paraId="4A41F35D" w14:textId="77777777" w:rsidR="00306B25" w:rsidRDefault="00306B25" w:rsidP="00306B25">
      <w:pPr>
        <w:ind w:left="720" w:hanging="720"/>
        <w:rPr>
          <w:rFonts w:ascii="Arial" w:hAnsi="Arial" w:cs="Arial"/>
        </w:rPr>
      </w:pPr>
    </w:p>
    <w:p w14:paraId="4A41F35E" w14:textId="77777777" w:rsidR="00306B25" w:rsidRDefault="00306B25" w:rsidP="00306B25">
      <w:pPr>
        <w:ind w:left="720" w:hanging="720"/>
        <w:rPr>
          <w:rFonts w:ascii="Arial" w:hAnsi="Arial" w:cs="Arial"/>
        </w:rPr>
      </w:pPr>
      <w:r>
        <w:rPr>
          <w:rFonts w:ascii="Arial" w:hAnsi="Arial" w:cs="Arial"/>
        </w:rPr>
        <w:t>8.2</w:t>
      </w:r>
      <w:r>
        <w:rPr>
          <w:rFonts w:ascii="Arial" w:hAnsi="Arial" w:cs="Arial"/>
        </w:rPr>
        <w:tab/>
        <w:t>The Council will ensure that the Committee and RFO have sufficient training to underpin their responsibility to scrutinise this treasury management function.</w:t>
      </w:r>
    </w:p>
    <w:p w14:paraId="4A41F35F" w14:textId="77777777" w:rsidR="00306B25" w:rsidRDefault="00306B25" w:rsidP="00306B25">
      <w:pPr>
        <w:ind w:left="720" w:hanging="720"/>
        <w:rPr>
          <w:rFonts w:ascii="Arial" w:hAnsi="Arial" w:cs="Arial"/>
        </w:rPr>
      </w:pPr>
    </w:p>
    <w:p w14:paraId="4A41F360" w14:textId="77777777" w:rsidR="00306B25" w:rsidRDefault="00306B25" w:rsidP="00306B25">
      <w:pPr>
        <w:ind w:left="720" w:hanging="720"/>
        <w:rPr>
          <w:rFonts w:ascii="Arial" w:hAnsi="Arial" w:cs="Arial"/>
        </w:rPr>
      </w:pPr>
      <w:r>
        <w:rPr>
          <w:rFonts w:ascii="Arial" w:hAnsi="Arial" w:cs="Arial"/>
        </w:rPr>
        <w:t>8.3</w:t>
      </w:r>
      <w:r>
        <w:rPr>
          <w:rFonts w:ascii="Arial" w:hAnsi="Arial" w:cs="Arial"/>
        </w:rPr>
        <w:tab/>
        <w:t>Investment forecasts for the coming year were accounted for when the budget was prepared.  At the end of the financial year the RFO will report on investment activity to the Committee.</w:t>
      </w:r>
    </w:p>
    <w:p w14:paraId="4A41F362" w14:textId="77777777" w:rsidR="00306B25" w:rsidRDefault="00306B25" w:rsidP="00306B25">
      <w:pPr>
        <w:ind w:left="720" w:hanging="720"/>
        <w:rPr>
          <w:rFonts w:ascii="Arial" w:hAnsi="Arial" w:cs="Arial"/>
        </w:rPr>
      </w:pPr>
    </w:p>
    <w:p w14:paraId="4A41F363" w14:textId="77777777" w:rsidR="00306B25" w:rsidRDefault="00306B25" w:rsidP="00306B25">
      <w:pPr>
        <w:ind w:left="720" w:hanging="720"/>
        <w:rPr>
          <w:rFonts w:ascii="Arial" w:hAnsi="Arial" w:cs="Arial"/>
        </w:rPr>
      </w:pPr>
      <w:r>
        <w:rPr>
          <w:rFonts w:ascii="Arial" w:hAnsi="Arial" w:cs="Arial"/>
        </w:rPr>
        <w:t>9</w:t>
      </w:r>
      <w:r w:rsidRPr="002A3063">
        <w:rPr>
          <w:rFonts w:ascii="Arial" w:hAnsi="Arial" w:cs="Arial"/>
        </w:rPr>
        <w:t>.</w:t>
      </w:r>
      <w:r>
        <w:rPr>
          <w:rFonts w:ascii="Arial" w:hAnsi="Arial" w:cs="Arial"/>
        </w:rPr>
        <w:t xml:space="preserve">  </w:t>
      </w:r>
      <w:r>
        <w:rPr>
          <w:rFonts w:ascii="Arial" w:hAnsi="Arial" w:cs="Arial"/>
        </w:rPr>
        <w:tab/>
        <w:t>EXTERNAL BORROWING STRATEGY</w:t>
      </w:r>
    </w:p>
    <w:p w14:paraId="4A41F364" w14:textId="77777777" w:rsidR="00306B25" w:rsidRDefault="00306B25" w:rsidP="00306B25">
      <w:pPr>
        <w:rPr>
          <w:rFonts w:ascii="Arial" w:hAnsi="Arial" w:cs="Arial"/>
        </w:rPr>
      </w:pPr>
    </w:p>
    <w:p w14:paraId="4A41F365" w14:textId="77777777" w:rsidR="00306B25" w:rsidRDefault="00306B25" w:rsidP="00306B25">
      <w:pPr>
        <w:ind w:left="720" w:hanging="720"/>
        <w:rPr>
          <w:rFonts w:ascii="Arial" w:hAnsi="Arial" w:cs="Arial"/>
        </w:rPr>
      </w:pPr>
      <w:r>
        <w:rPr>
          <w:rFonts w:ascii="Arial" w:hAnsi="Arial" w:cs="Arial"/>
        </w:rPr>
        <w:t>9.1</w:t>
      </w:r>
      <w:r>
        <w:rPr>
          <w:rFonts w:ascii="Arial" w:hAnsi="Arial" w:cs="Arial"/>
        </w:rPr>
        <w:tab/>
        <w:t>INTRODUCTION</w:t>
      </w:r>
    </w:p>
    <w:p w14:paraId="4A41F366" w14:textId="77777777" w:rsidR="00306B25" w:rsidRDefault="00306B25" w:rsidP="00306B25">
      <w:pPr>
        <w:ind w:left="720" w:hanging="720"/>
        <w:rPr>
          <w:rFonts w:ascii="Arial" w:hAnsi="Arial" w:cs="Arial"/>
        </w:rPr>
      </w:pPr>
    </w:p>
    <w:p w14:paraId="4A41F367" w14:textId="77777777" w:rsidR="00306B25" w:rsidRDefault="00306B25" w:rsidP="00306B25">
      <w:pPr>
        <w:ind w:left="720" w:hanging="720"/>
        <w:rPr>
          <w:rFonts w:ascii="Arial" w:hAnsi="Arial" w:cs="Arial"/>
        </w:rPr>
      </w:pPr>
      <w:r>
        <w:rPr>
          <w:rFonts w:ascii="Arial" w:hAnsi="Arial" w:cs="Arial"/>
        </w:rPr>
        <w:t xml:space="preserve">           The Town Council acknowledges the importance of borrowing funds and the financial impact on the Council. It therefore takes into consideration the following before indebting the community.  </w:t>
      </w:r>
    </w:p>
    <w:p w14:paraId="4A41F368" w14:textId="77777777" w:rsidR="00306B25" w:rsidRDefault="00306B25" w:rsidP="00306B25">
      <w:pPr>
        <w:ind w:left="720" w:hanging="720"/>
        <w:rPr>
          <w:rFonts w:ascii="Arial" w:hAnsi="Arial" w:cs="Arial"/>
        </w:rPr>
      </w:pPr>
    </w:p>
    <w:p w14:paraId="4A41F369" w14:textId="77777777" w:rsidR="00306B25" w:rsidRDefault="00306B25" w:rsidP="00306B25">
      <w:pPr>
        <w:ind w:left="720" w:hanging="720"/>
        <w:rPr>
          <w:rFonts w:ascii="Arial" w:hAnsi="Arial" w:cs="Arial"/>
        </w:rPr>
      </w:pPr>
      <w:r>
        <w:rPr>
          <w:rFonts w:ascii="Arial" w:hAnsi="Arial" w:cs="Arial"/>
        </w:rPr>
        <w:t>9.2</w:t>
      </w:r>
      <w:r>
        <w:rPr>
          <w:rFonts w:ascii="Arial" w:hAnsi="Arial" w:cs="Arial"/>
        </w:rPr>
        <w:tab/>
        <w:t xml:space="preserve">Council will agree borrowing for specific capital projects (as defined in Section 16 of the 2003 Act) and gain approval for borrowing by sending an application to the National Association of Local Councils </w:t>
      </w:r>
      <w:proofErr w:type="gramStart"/>
      <w:r>
        <w:rPr>
          <w:rFonts w:ascii="Arial" w:hAnsi="Arial" w:cs="Arial"/>
        </w:rPr>
        <w:t>( NALC</w:t>
      </w:r>
      <w:proofErr w:type="gramEnd"/>
      <w:r>
        <w:rPr>
          <w:rFonts w:ascii="Arial" w:hAnsi="Arial" w:cs="Arial"/>
        </w:rPr>
        <w:t xml:space="preserve"> ).  All borrowings must be approved by the Full Council</w:t>
      </w:r>
    </w:p>
    <w:p w14:paraId="4A41F36A" w14:textId="77777777" w:rsidR="00306B25" w:rsidRDefault="00306B25" w:rsidP="00306B25">
      <w:pPr>
        <w:ind w:left="720" w:hanging="720"/>
        <w:rPr>
          <w:rFonts w:ascii="Arial" w:hAnsi="Arial" w:cs="Arial"/>
        </w:rPr>
      </w:pPr>
    </w:p>
    <w:p w14:paraId="4A41F36B" w14:textId="77777777" w:rsidR="00306B25" w:rsidRDefault="00306B25" w:rsidP="00306B25">
      <w:pPr>
        <w:ind w:left="720" w:hanging="720"/>
        <w:rPr>
          <w:rFonts w:ascii="Arial" w:hAnsi="Arial" w:cs="Arial"/>
        </w:rPr>
      </w:pPr>
      <w:r>
        <w:rPr>
          <w:rFonts w:ascii="Arial" w:hAnsi="Arial" w:cs="Arial"/>
        </w:rPr>
        <w:t>10.</w:t>
      </w:r>
      <w:r>
        <w:rPr>
          <w:rFonts w:ascii="Arial" w:hAnsi="Arial" w:cs="Arial"/>
        </w:rPr>
        <w:tab/>
        <w:t>PRINCIPLES</w:t>
      </w:r>
    </w:p>
    <w:p w14:paraId="4A41F36C" w14:textId="77777777" w:rsidR="00306B25" w:rsidRDefault="00306B25" w:rsidP="00306B25">
      <w:pPr>
        <w:ind w:left="720" w:hanging="720"/>
        <w:rPr>
          <w:rFonts w:ascii="Arial" w:hAnsi="Arial" w:cs="Arial"/>
        </w:rPr>
      </w:pPr>
    </w:p>
    <w:p w14:paraId="4A41F36D" w14:textId="77777777" w:rsidR="00306B25" w:rsidRDefault="00306B25" w:rsidP="00306B25">
      <w:pPr>
        <w:ind w:left="720" w:hanging="720"/>
        <w:rPr>
          <w:rFonts w:ascii="Arial" w:hAnsi="Arial" w:cs="Arial"/>
        </w:rPr>
      </w:pPr>
      <w:r>
        <w:rPr>
          <w:rFonts w:ascii="Arial" w:hAnsi="Arial" w:cs="Arial"/>
        </w:rPr>
        <w:t>10.1</w:t>
      </w:r>
      <w:r>
        <w:rPr>
          <w:rFonts w:ascii="Arial" w:hAnsi="Arial" w:cs="Arial"/>
        </w:rPr>
        <w:tab/>
        <w:t>Before a Council can borrow a sum of money it must first receive an approval to borrow (loan sanction) from the Secretary of State by way of the Department for Communities and Local Government (DCLG) unless it is for a temporary loan or overdraft from a bank or otherwise of sums which the Council may temporarily require to meet revenue expenditure.</w:t>
      </w:r>
    </w:p>
    <w:p w14:paraId="4A41F36E" w14:textId="77777777" w:rsidR="00306B25" w:rsidRDefault="00306B25" w:rsidP="00306B25">
      <w:pPr>
        <w:ind w:left="720" w:hanging="720"/>
        <w:rPr>
          <w:rFonts w:ascii="Arial" w:hAnsi="Arial" w:cs="Arial"/>
        </w:rPr>
      </w:pPr>
    </w:p>
    <w:p w14:paraId="4A41F36F" w14:textId="199F16BA" w:rsidR="00306B25" w:rsidRPr="003A2BFE" w:rsidRDefault="00306B25" w:rsidP="00306B25">
      <w:pPr>
        <w:ind w:left="720" w:hanging="720"/>
        <w:rPr>
          <w:rFonts w:ascii="Arial" w:hAnsi="Arial" w:cs="Arial"/>
          <w:strike/>
        </w:rPr>
      </w:pPr>
      <w:r>
        <w:rPr>
          <w:rFonts w:ascii="Arial" w:hAnsi="Arial" w:cs="Arial"/>
        </w:rPr>
        <w:t>10.2</w:t>
      </w:r>
      <w:r>
        <w:rPr>
          <w:rFonts w:ascii="Arial" w:hAnsi="Arial" w:cs="Arial"/>
        </w:rPr>
        <w:tab/>
        <w:t xml:space="preserve">The process to be followed and the criteria applied in deciding whether or not approval should be forthcoming are detailed in the Guide to Parish and Town Council Borrowing in </w:t>
      </w:r>
      <w:smartTag w:uri="urn:schemas-microsoft-com:office:smarttags" w:element="place">
        <w:smartTag w:uri="urn:schemas-microsoft-com:office:smarttags" w:element="country-region">
          <w:r>
            <w:rPr>
              <w:rFonts w:ascii="Arial" w:hAnsi="Arial" w:cs="Arial"/>
            </w:rPr>
            <w:t>England</w:t>
          </w:r>
        </w:smartTag>
      </w:smartTag>
      <w:r>
        <w:rPr>
          <w:rFonts w:ascii="Arial" w:hAnsi="Arial" w:cs="Arial"/>
        </w:rPr>
        <w:t xml:space="preserve"> jointly published by NALC.  </w:t>
      </w:r>
      <w:r w:rsidRPr="003A2BFE">
        <w:rPr>
          <w:rFonts w:ascii="Arial" w:hAnsi="Arial" w:cs="Arial"/>
          <w:strike/>
        </w:rPr>
        <w:t xml:space="preserve">The Council is only authorised to borrow a maximum of </w:t>
      </w:r>
      <w:r w:rsidRPr="003A2BFE">
        <w:rPr>
          <w:rFonts w:ascii="Arial" w:hAnsi="Arial" w:cs="Arial"/>
          <w:i/>
          <w:strike/>
        </w:rPr>
        <w:t>£500,000</w:t>
      </w:r>
      <w:r w:rsidRPr="003A2BFE">
        <w:rPr>
          <w:rFonts w:ascii="Arial" w:hAnsi="Arial" w:cs="Arial"/>
          <w:strike/>
        </w:rPr>
        <w:t xml:space="preserve"> in any single financial year for any </w:t>
      </w:r>
      <w:r w:rsidRPr="003A2BFE">
        <w:rPr>
          <w:rFonts w:ascii="Arial" w:hAnsi="Arial" w:cs="Arial"/>
          <w:strike/>
        </w:rPr>
        <w:lastRenderedPageBreak/>
        <w:t>single purpose.</w:t>
      </w:r>
      <w:r w:rsidR="003A2BFE">
        <w:rPr>
          <w:rFonts w:ascii="Arial" w:hAnsi="Arial" w:cs="Arial"/>
          <w:strike/>
        </w:rPr>
        <w:t xml:space="preserve"> </w:t>
      </w:r>
      <w:r w:rsidR="003A2BFE" w:rsidRPr="003A2BFE">
        <w:rPr>
          <w:rFonts w:ascii="Arial" w:hAnsi="Arial" w:cs="Arial"/>
          <w:lang w:val="en"/>
        </w:rPr>
        <w:t>There is no national limit on the total annual amount of borrowing available to local councils in England. However, the amount that an individual council will be allowed to borrow is normally limited to £500,000 in any one financial year</w:t>
      </w:r>
    </w:p>
    <w:p w14:paraId="4A41F370" w14:textId="77777777" w:rsidR="00306B25" w:rsidRPr="003A2BFE" w:rsidRDefault="00306B25" w:rsidP="00306B25">
      <w:pPr>
        <w:ind w:left="720" w:hanging="720"/>
        <w:rPr>
          <w:rFonts w:ascii="Arial" w:hAnsi="Arial" w:cs="Arial"/>
          <w:strike/>
        </w:rPr>
      </w:pPr>
    </w:p>
    <w:p w14:paraId="4A41F371" w14:textId="77777777" w:rsidR="00306B25" w:rsidRDefault="00306B25" w:rsidP="00306B25">
      <w:pPr>
        <w:ind w:left="720" w:hanging="720"/>
        <w:rPr>
          <w:rFonts w:ascii="Arial" w:hAnsi="Arial" w:cs="Arial"/>
        </w:rPr>
      </w:pPr>
      <w:r>
        <w:rPr>
          <w:rFonts w:ascii="Arial" w:hAnsi="Arial" w:cs="Arial"/>
        </w:rPr>
        <w:t>10.3</w:t>
      </w:r>
      <w:r>
        <w:rPr>
          <w:rFonts w:ascii="Arial" w:hAnsi="Arial" w:cs="Arial"/>
        </w:rPr>
        <w:tab/>
        <w:t xml:space="preserve">The Council will ensure the following criteria when considering </w:t>
      </w:r>
      <w:proofErr w:type="gramStart"/>
      <w:r>
        <w:rPr>
          <w:rFonts w:ascii="Arial" w:hAnsi="Arial" w:cs="Arial"/>
        </w:rPr>
        <w:t>to get</w:t>
      </w:r>
      <w:proofErr w:type="gramEnd"/>
      <w:r>
        <w:rPr>
          <w:rFonts w:ascii="Arial" w:hAnsi="Arial" w:cs="Arial"/>
        </w:rPr>
        <w:t xml:space="preserve"> borrowing approval:</w:t>
      </w:r>
    </w:p>
    <w:p w14:paraId="4A41F372" w14:textId="77777777" w:rsidR="00306B25" w:rsidRDefault="00306B25" w:rsidP="00306B25">
      <w:pPr>
        <w:ind w:left="720" w:hanging="720"/>
        <w:rPr>
          <w:rFonts w:ascii="Arial" w:hAnsi="Arial" w:cs="Arial"/>
        </w:rPr>
      </w:pPr>
    </w:p>
    <w:p w14:paraId="4A41F373" w14:textId="77777777" w:rsidR="00306B25" w:rsidRDefault="00306B25" w:rsidP="00306B25">
      <w:pPr>
        <w:numPr>
          <w:ilvl w:val="0"/>
          <w:numId w:val="3"/>
        </w:numPr>
        <w:rPr>
          <w:rFonts w:ascii="Arial" w:hAnsi="Arial" w:cs="Arial"/>
        </w:rPr>
      </w:pPr>
      <w:r>
        <w:rPr>
          <w:rFonts w:ascii="Arial" w:hAnsi="Arial" w:cs="Arial"/>
        </w:rPr>
        <w:t>The borrowing should only be used for the purpose of capital expenditure defined by Section 16 of the Local Government Act 2003.</w:t>
      </w:r>
    </w:p>
    <w:p w14:paraId="4A41F374" w14:textId="77777777" w:rsidR="00306B25" w:rsidRDefault="00306B25" w:rsidP="00306B25">
      <w:pPr>
        <w:numPr>
          <w:ilvl w:val="0"/>
          <w:numId w:val="3"/>
        </w:numPr>
        <w:rPr>
          <w:rFonts w:ascii="Arial" w:hAnsi="Arial" w:cs="Arial"/>
        </w:rPr>
      </w:pPr>
      <w:r>
        <w:rPr>
          <w:rFonts w:ascii="Arial" w:hAnsi="Arial" w:cs="Arial"/>
        </w:rPr>
        <w:t>The borrowing amount should not be less than £2.50 x by the number of local government electors in the area of the Council on the first day of the current financial year (1</w:t>
      </w:r>
      <w:r w:rsidRPr="003F2C66">
        <w:rPr>
          <w:rFonts w:ascii="Arial" w:hAnsi="Arial" w:cs="Arial"/>
          <w:vertAlign w:val="superscript"/>
        </w:rPr>
        <w:t>st</w:t>
      </w:r>
      <w:r>
        <w:rPr>
          <w:rFonts w:ascii="Arial" w:hAnsi="Arial" w:cs="Arial"/>
        </w:rPr>
        <w:t xml:space="preserve"> April). </w:t>
      </w:r>
    </w:p>
    <w:p w14:paraId="4A41F375" w14:textId="77777777" w:rsidR="00306B25" w:rsidRDefault="00306B25" w:rsidP="00306B25">
      <w:pPr>
        <w:numPr>
          <w:ilvl w:val="0"/>
          <w:numId w:val="3"/>
        </w:numPr>
        <w:rPr>
          <w:rFonts w:ascii="Arial" w:hAnsi="Arial" w:cs="Arial"/>
        </w:rPr>
      </w:pPr>
      <w:r>
        <w:rPr>
          <w:rFonts w:ascii="Arial" w:hAnsi="Arial" w:cs="Arial"/>
        </w:rPr>
        <w:t>Any unallocated balances including where appropriate capital receipts beyond those required for the prudent financial management of the Council should be used in the project for which the borrowing is required.</w:t>
      </w:r>
    </w:p>
    <w:p w14:paraId="4A41F376" w14:textId="77777777" w:rsidR="00306B25" w:rsidRDefault="00306B25" w:rsidP="00306B25">
      <w:pPr>
        <w:numPr>
          <w:ilvl w:val="0"/>
          <w:numId w:val="3"/>
        </w:numPr>
        <w:rPr>
          <w:rFonts w:ascii="Arial" w:hAnsi="Arial" w:cs="Arial"/>
        </w:rPr>
      </w:pPr>
      <w:r>
        <w:rPr>
          <w:rFonts w:ascii="Arial" w:hAnsi="Arial" w:cs="Arial"/>
        </w:rPr>
        <w:t>The Council should have a realistic budget for the servicing and repayment of the debt taking into account the future effect on the Council’s precept and cash flow.</w:t>
      </w:r>
    </w:p>
    <w:p w14:paraId="4A41F377" w14:textId="77777777" w:rsidR="00306B25" w:rsidRDefault="00306B25" w:rsidP="00306B25">
      <w:pPr>
        <w:numPr>
          <w:ilvl w:val="0"/>
          <w:numId w:val="3"/>
        </w:numPr>
        <w:rPr>
          <w:rFonts w:ascii="Arial" w:hAnsi="Arial" w:cs="Arial"/>
        </w:rPr>
      </w:pPr>
      <w:r>
        <w:rPr>
          <w:rFonts w:ascii="Arial" w:hAnsi="Arial" w:cs="Arial"/>
        </w:rPr>
        <w:t>The Council must not mortgage or charge any of its property as security for money borrowed.</w:t>
      </w:r>
    </w:p>
    <w:p w14:paraId="4A41F378" w14:textId="77777777" w:rsidR="00306B25" w:rsidRDefault="00306B25" w:rsidP="00306B25">
      <w:pPr>
        <w:rPr>
          <w:rFonts w:ascii="Arial" w:hAnsi="Arial" w:cs="Arial"/>
        </w:rPr>
      </w:pPr>
    </w:p>
    <w:p w14:paraId="4A41F379" w14:textId="77777777" w:rsidR="00306B25" w:rsidRDefault="00306B25" w:rsidP="00306B25">
      <w:pPr>
        <w:rPr>
          <w:rFonts w:ascii="Arial" w:hAnsi="Arial" w:cs="Arial"/>
        </w:rPr>
      </w:pPr>
      <w:r>
        <w:rPr>
          <w:rFonts w:ascii="Arial" w:hAnsi="Arial" w:cs="Arial"/>
        </w:rPr>
        <w:t>11.</w:t>
      </w:r>
      <w:r>
        <w:rPr>
          <w:rFonts w:ascii="Arial" w:hAnsi="Arial" w:cs="Arial"/>
        </w:rPr>
        <w:tab/>
        <w:t>INTEREST RATES</w:t>
      </w:r>
    </w:p>
    <w:p w14:paraId="4A41F37A" w14:textId="77777777" w:rsidR="00306B25" w:rsidRDefault="00306B25" w:rsidP="00306B25">
      <w:pPr>
        <w:ind w:left="720" w:hanging="720"/>
        <w:rPr>
          <w:rFonts w:ascii="Arial" w:hAnsi="Arial" w:cs="Arial"/>
        </w:rPr>
      </w:pPr>
    </w:p>
    <w:p w14:paraId="4A41F37B" w14:textId="77777777" w:rsidR="00306B25" w:rsidRDefault="00306B25" w:rsidP="00306B25">
      <w:pPr>
        <w:ind w:left="720" w:hanging="720"/>
        <w:rPr>
          <w:rFonts w:ascii="Arial" w:hAnsi="Arial" w:cs="Arial"/>
        </w:rPr>
      </w:pPr>
      <w:r>
        <w:rPr>
          <w:rFonts w:ascii="Arial" w:hAnsi="Arial" w:cs="Arial"/>
        </w:rPr>
        <w:t>11.1</w:t>
      </w:r>
      <w:r>
        <w:rPr>
          <w:rFonts w:ascii="Arial" w:hAnsi="Arial" w:cs="Arial"/>
        </w:rPr>
        <w:tab/>
        <w:t>The Council will look around for the best possible terms when doing this but will usually be the Public Works Loan Board (PWLB).</w:t>
      </w:r>
    </w:p>
    <w:p w14:paraId="4A41F37C" w14:textId="77777777" w:rsidR="00306B25" w:rsidRDefault="00306B25" w:rsidP="00306B25">
      <w:pPr>
        <w:ind w:left="720" w:hanging="720"/>
        <w:rPr>
          <w:rFonts w:ascii="Arial" w:hAnsi="Arial" w:cs="Arial"/>
        </w:rPr>
      </w:pPr>
    </w:p>
    <w:p w14:paraId="4A41F37D" w14:textId="77777777" w:rsidR="00306B25" w:rsidRDefault="00306B25" w:rsidP="00306B25">
      <w:pPr>
        <w:ind w:left="720" w:hanging="720"/>
        <w:rPr>
          <w:rFonts w:ascii="Arial" w:hAnsi="Arial" w:cs="Arial"/>
        </w:rPr>
      </w:pPr>
      <w:r>
        <w:rPr>
          <w:rFonts w:ascii="Arial" w:hAnsi="Arial" w:cs="Arial"/>
        </w:rPr>
        <w:t>11.2</w:t>
      </w:r>
      <w:r>
        <w:rPr>
          <w:rFonts w:ascii="Arial" w:hAnsi="Arial" w:cs="Arial"/>
        </w:rPr>
        <w:tab/>
        <w:t>The Council feels that the fixed term rate offered by the PWLB are relatively cheap and that this would be the best way forward for the stability of financial planning of the Council.</w:t>
      </w:r>
    </w:p>
    <w:p w14:paraId="4A41F37E" w14:textId="77777777" w:rsidR="00306B25" w:rsidRDefault="00306B25" w:rsidP="00306B25">
      <w:pPr>
        <w:ind w:left="720" w:hanging="720"/>
        <w:rPr>
          <w:rFonts w:ascii="Arial" w:hAnsi="Arial" w:cs="Arial"/>
        </w:rPr>
      </w:pPr>
    </w:p>
    <w:p w14:paraId="4A41F37F" w14:textId="77777777" w:rsidR="00306B25" w:rsidRDefault="00306B25" w:rsidP="00306B25">
      <w:pPr>
        <w:ind w:left="720" w:hanging="720"/>
        <w:rPr>
          <w:rFonts w:ascii="Arial" w:hAnsi="Arial" w:cs="Arial"/>
        </w:rPr>
      </w:pPr>
      <w:r>
        <w:rPr>
          <w:rFonts w:ascii="Arial" w:hAnsi="Arial" w:cs="Arial"/>
        </w:rPr>
        <w:t>12.</w:t>
      </w:r>
      <w:r>
        <w:rPr>
          <w:rFonts w:ascii="Arial" w:hAnsi="Arial" w:cs="Arial"/>
        </w:rPr>
        <w:tab/>
        <w:t>PERIOD OF LOAN</w:t>
      </w:r>
    </w:p>
    <w:p w14:paraId="4A41F380" w14:textId="77777777" w:rsidR="00306B25" w:rsidRDefault="00306B25" w:rsidP="00306B25">
      <w:pPr>
        <w:ind w:left="720" w:hanging="720"/>
        <w:rPr>
          <w:rFonts w:ascii="Arial" w:hAnsi="Arial" w:cs="Arial"/>
        </w:rPr>
      </w:pPr>
    </w:p>
    <w:p w14:paraId="4A41F381" w14:textId="77777777" w:rsidR="00306B25" w:rsidRDefault="00306B25" w:rsidP="00306B25">
      <w:pPr>
        <w:ind w:left="720" w:hanging="720"/>
        <w:rPr>
          <w:rFonts w:ascii="Arial" w:hAnsi="Arial" w:cs="Arial"/>
        </w:rPr>
      </w:pPr>
      <w:r>
        <w:rPr>
          <w:rFonts w:ascii="Arial" w:hAnsi="Arial" w:cs="Arial"/>
        </w:rPr>
        <w:t>12.1</w:t>
      </w:r>
      <w:r>
        <w:rPr>
          <w:rFonts w:ascii="Arial" w:hAnsi="Arial" w:cs="Arial"/>
        </w:rPr>
        <w:tab/>
        <w:t>The Council will determine the period of the loan which should not exceed the period for which the expenditure is forecast to provide benefit to the Council i.e. useful life of the asset.</w:t>
      </w:r>
    </w:p>
    <w:p w14:paraId="4A41F382" w14:textId="77777777" w:rsidR="00306B25" w:rsidRDefault="00306B25" w:rsidP="00306B25">
      <w:pPr>
        <w:ind w:left="720" w:hanging="720"/>
        <w:rPr>
          <w:rFonts w:ascii="Arial" w:hAnsi="Arial" w:cs="Arial"/>
        </w:rPr>
      </w:pPr>
    </w:p>
    <w:p w14:paraId="4A41F383" w14:textId="77777777" w:rsidR="00306B25" w:rsidRDefault="00306B25" w:rsidP="00306B25">
      <w:pPr>
        <w:ind w:left="720" w:hanging="720"/>
        <w:rPr>
          <w:rFonts w:ascii="Arial" w:hAnsi="Arial" w:cs="Arial"/>
        </w:rPr>
      </w:pPr>
      <w:r>
        <w:rPr>
          <w:rFonts w:ascii="Arial" w:hAnsi="Arial" w:cs="Arial"/>
        </w:rPr>
        <w:t>12.2</w:t>
      </w:r>
      <w:r>
        <w:rPr>
          <w:rFonts w:ascii="Arial" w:hAnsi="Arial" w:cs="Arial"/>
        </w:rPr>
        <w:tab/>
        <w:t>The maximum period will begin on the date on which the money is borrowed and will be:</w:t>
      </w:r>
    </w:p>
    <w:p w14:paraId="4A41F384" w14:textId="77777777" w:rsidR="00306B25" w:rsidRDefault="00306B25" w:rsidP="00306B25">
      <w:pPr>
        <w:ind w:left="720" w:hanging="720"/>
        <w:rPr>
          <w:rFonts w:ascii="Arial" w:hAnsi="Arial" w:cs="Arial"/>
        </w:rPr>
      </w:pPr>
    </w:p>
    <w:p w14:paraId="4A41F385" w14:textId="77777777" w:rsidR="00306B25" w:rsidRDefault="00306B25" w:rsidP="00306B25">
      <w:pPr>
        <w:numPr>
          <w:ilvl w:val="0"/>
          <w:numId w:val="4"/>
        </w:numPr>
        <w:rPr>
          <w:rFonts w:ascii="Arial" w:hAnsi="Arial" w:cs="Arial"/>
        </w:rPr>
      </w:pPr>
      <w:r>
        <w:rPr>
          <w:rFonts w:ascii="Arial" w:hAnsi="Arial" w:cs="Arial"/>
        </w:rPr>
        <w:t>50 years for acquisition of all work on/or to land, buildings, roads or structures (excluding street lighting) or</w:t>
      </w:r>
    </w:p>
    <w:p w14:paraId="4A41F386" w14:textId="77777777" w:rsidR="00306B25" w:rsidRDefault="00306B25" w:rsidP="00306B25">
      <w:pPr>
        <w:numPr>
          <w:ilvl w:val="0"/>
          <w:numId w:val="4"/>
        </w:numPr>
        <w:rPr>
          <w:rFonts w:ascii="Arial" w:hAnsi="Arial" w:cs="Arial"/>
        </w:rPr>
      </w:pPr>
      <w:r>
        <w:rPr>
          <w:rFonts w:ascii="Arial" w:hAnsi="Arial" w:cs="Arial"/>
        </w:rPr>
        <w:t>20 years in all other cases</w:t>
      </w:r>
    </w:p>
    <w:p w14:paraId="1A0101F0" w14:textId="77777777" w:rsidR="00EA796D" w:rsidRDefault="00EA796D" w:rsidP="00306B25">
      <w:pPr>
        <w:rPr>
          <w:rFonts w:ascii="Arial" w:hAnsi="Arial" w:cs="Arial"/>
        </w:rPr>
      </w:pPr>
    </w:p>
    <w:p w14:paraId="4A41F388" w14:textId="77777777" w:rsidR="00306B25" w:rsidRDefault="00306B25" w:rsidP="00306B25">
      <w:pPr>
        <w:rPr>
          <w:rFonts w:ascii="Arial" w:hAnsi="Arial" w:cs="Arial"/>
        </w:rPr>
      </w:pPr>
      <w:r>
        <w:rPr>
          <w:rFonts w:ascii="Arial" w:hAnsi="Arial" w:cs="Arial"/>
        </w:rPr>
        <w:t>13</w:t>
      </w:r>
      <w:r>
        <w:rPr>
          <w:rFonts w:ascii="Arial" w:hAnsi="Arial" w:cs="Arial"/>
        </w:rPr>
        <w:tab/>
        <w:t>CURRENT EXTERNAL BORROWING</w:t>
      </w:r>
    </w:p>
    <w:p w14:paraId="4A41F389" w14:textId="77777777" w:rsidR="00306B25" w:rsidRDefault="00306B25" w:rsidP="00306B25">
      <w:pPr>
        <w:rPr>
          <w:rFonts w:ascii="Arial" w:hAnsi="Arial" w:cs="Arial"/>
        </w:rPr>
      </w:pPr>
    </w:p>
    <w:p w14:paraId="4A41F38A" w14:textId="0975076D" w:rsidR="00306B25" w:rsidRDefault="00306B25" w:rsidP="00306B25">
      <w:pPr>
        <w:ind w:left="720" w:hanging="720"/>
        <w:rPr>
          <w:rFonts w:ascii="Arial" w:hAnsi="Arial" w:cs="Arial"/>
        </w:rPr>
      </w:pPr>
      <w:r>
        <w:rPr>
          <w:rFonts w:ascii="Arial" w:hAnsi="Arial" w:cs="Arial"/>
        </w:rPr>
        <w:t>13.1</w:t>
      </w:r>
      <w:r>
        <w:rPr>
          <w:rFonts w:ascii="Arial" w:hAnsi="Arial" w:cs="Arial"/>
        </w:rPr>
        <w:tab/>
        <w:t>The Council’s external borrowing position as at the 1</w:t>
      </w:r>
      <w:r w:rsidRPr="006E4C18">
        <w:rPr>
          <w:rFonts w:ascii="Arial" w:hAnsi="Arial" w:cs="Arial"/>
          <w:vertAlign w:val="superscript"/>
        </w:rPr>
        <w:t>st</w:t>
      </w:r>
      <w:r>
        <w:rPr>
          <w:rFonts w:ascii="Arial" w:hAnsi="Arial" w:cs="Arial"/>
        </w:rPr>
        <w:t xml:space="preserve"> April 201</w:t>
      </w:r>
      <w:r w:rsidR="00224188">
        <w:rPr>
          <w:rFonts w:ascii="Arial" w:hAnsi="Arial" w:cs="Arial"/>
        </w:rPr>
        <w:t>9</w:t>
      </w:r>
      <w:r>
        <w:rPr>
          <w:rFonts w:ascii="Arial" w:hAnsi="Arial" w:cs="Arial"/>
        </w:rPr>
        <w:t xml:space="preserve"> is as follows:</w:t>
      </w:r>
    </w:p>
    <w:p w14:paraId="4A41F38B" w14:textId="77777777" w:rsidR="00306B25" w:rsidRPr="002A3063" w:rsidRDefault="00306B25" w:rsidP="00306B25">
      <w:pPr>
        <w:rPr>
          <w:rFonts w:ascii="Arial" w:hAnsi="Arial" w:cs="Arial"/>
        </w:rPr>
      </w:pPr>
      <w:r>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80"/>
        <w:gridCol w:w="844"/>
        <w:gridCol w:w="1136"/>
        <w:gridCol w:w="2160"/>
        <w:gridCol w:w="1574"/>
      </w:tblGrid>
      <w:tr w:rsidR="00306B25" w:rsidRPr="00274B1C" w14:paraId="4A41F394" w14:textId="77777777" w:rsidTr="00091C95">
        <w:tc>
          <w:tcPr>
            <w:tcW w:w="1620" w:type="dxa"/>
          </w:tcPr>
          <w:p w14:paraId="4A41F38C" w14:textId="77777777" w:rsidR="00306B25" w:rsidRPr="00274B1C" w:rsidRDefault="00306B25" w:rsidP="00091C95">
            <w:pPr>
              <w:rPr>
                <w:rFonts w:ascii="Arial" w:hAnsi="Arial" w:cs="Arial"/>
              </w:rPr>
            </w:pPr>
            <w:r w:rsidRPr="00274B1C">
              <w:rPr>
                <w:rFonts w:ascii="Arial" w:hAnsi="Arial" w:cs="Arial"/>
              </w:rPr>
              <w:t xml:space="preserve">  Source of </w:t>
            </w:r>
          </w:p>
          <w:p w14:paraId="4A41F38D" w14:textId="77777777" w:rsidR="00306B25" w:rsidRPr="00274B1C" w:rsidRDefault="00306B25" w:rsidP="00091C95">
            <w:pPr>
              <w:jc w:val="center"/>
              <w:rPr>
                <w:rFonts w:ascii="Arial" w:hAnsi="Arial" w:cs="Arial"/>
              </w:rPr>
            </w:pPr>
            <w:r w:rsidRPr="00274B1C">
              <w:rPr>
                <w:rFonts w:ascii="Arial" w:hAnsi="Arial" w:cs="Arial"/>
              </w:rPr>
              <w:t>Borrowing &amp; Year</w:t>
            </w:r>
          </w:p>
        </w:tc>
        <w:tc>
          <w:tcPr>
            <w:tcW w:w="1080" w:type="dxa"/>
          </w:tcPr>
          <w:p w14:paraId="4A41F38E" w14:textId="77777777" w:rsidR="00306B25" w:rsidRPr="00274B1C" w:rsidRDefault="00306B25" w:rsidP="00091C95">
            <w:pPr>
              <w:rPr>
                <w:rFonts w:ascii="Arial" w:hAnsi="Arial" w:cs="Arial"/>
              </w:rPr>
            </w:pPr>
            <w:r w:rsidRPr="00274B1C">
              <w:rPr>
                <w:rFonts w:ascii="Arial" w:hAnsi="Arial" w:cs="Arial"/>
              </w:rPr>
              <w:t>Amount</w:t>
            </w:r>
          </w:p>
        </w:tc>
        <w:tc>
          <w:tcPr>
            <w:tcW w:w="844" w:type="dxa"/>
          </w:tcPr>
          <w:p w14:paraId="4A41F38F" w14:textId="77777777" w:rsidR="00306B25" w:rsidRPr="00274B1C" w:rsidRDefault="00306B25" w:rsidP="00091C95">
            <w:pPr>
              <w:rPr>
                <w:rFonts w:ascii="Arial" w:hAnsi="Arial" w:cs="Arial"/>
              </w:rPr>
            </w:pPr>
            <w:r w:rsidRPr="00274B1C">
              <w:rPr>
                <w:rFonts w:ascii="Arial" w:hAnsi="Arial" w:cs="Arial"/>
              </w:rPr>
              <w:t xml:space="preserve">Term </w:t>
            </w:r>
          </w:p>
          <w:p w14:paraId="4A41F390" w14:textId="77777777" w:rsidR="00306B25" w:rsidRPr="00274B1C" w:rsidRDefault="00306B25" w:rsidP="00091C95">
            <w:pPr>
              <w:rPr>
                <w:rFonts w:ascii="Arial" w:hAnsi="Arial" w:cs="Arial"/>
              </w:rPr>
            </w:pPr>
            <w:r w:rsidRPr="00274B1C">
              <w:rPr>
                <w:rFonts w:ascii="Arial" w:hAnsi="Arial" w:cs="Arial"/>
              </w:rPr>
              <w:t xml:space="preserve">  of Loan</w:t>
            </w:r>
          </w:p>
        </w:tc>
        <w:tc>
          <w:tcPr>
            <w:tcW w:w="1136" w:type="dxa"/>
          </w:tcPr>
          <w:p w14:paraId="4A41F391" w14:textId="77777777" w:rsidR="00306B25" w:rsidRPr="00274B1C" w:rsidRDefault="00306B25" w:rsidP="00091C95">
            <w:pPr>
              <w:jc w:val="center"/>
              <w:rPr>
                <w:rFonts w:ascii="Arial" w:hAnsi="Arial" w:cs="Arial"/>
              </w:rPr>
            </w:pPr>
            <w:r w:rsidRPr="00274B1C">
              <w:rPr>
                <w:rFonts w:ascii="Arial" w:hAnsi="Arial" w:cs="Arial"/>
              </w:rPr>
              <w:t>Rate of Interest</w:t>
            </w:r>
          </w:p>
        </w:tc>
        <w:tc>
          <w:tcPr>
            <w:tcW w:w="2160" w:type="dxa"/>
          </w:tcPr>
          <w:p w14:paraId="4A41F392" w14:textId="48430204" w:rsidR="00306B25" w:rsidRPr="00274B1C" w:rsidRDefault="00306B25" w:rsidP="00091C95">
            <w:pPr>
              <w:jc w:val="center"/>
              <w:rPr>
                <w:rFonts w:ascii="Arial" w:hAnsi="Arial" w:cs="Arial"/>
              </w:rPr>
            </w:pPr>
            <w:r w:rsidRPr="00274B1C">
              <w:rPr>
                <w:rFonts w:ascii="Arial" w:hAnsi="Arial" w:cs="Arial"/>
              </w:rPr>
              <w:t>Balance Outstanding at 1</w:t>
            </w:r>
            <w:r w:rsidRPr="00274B1C">
              <w:rPr>
                <w:rFonts w:ascii="Arial" w:hAnsi="Arial" w:cs="Arial"/>
                <w:vertAlign w:val="superscript"/>
              </w:rPr>
              <w:t>st</w:t>
            </w:r>
            <w:r w:rsidRPr="00274B1C">
              <w:rPr>
                <w:rFonts w:ascii="Arial" w:hAnsi="Arial" w:cs="Arial"/>
              </w:rPr>
              <w:t xml:space="preserve"> April 20</w:t>
            </w:r>
            <w:r>
              <w:rPr>
                <w:rFonts w:ascii="Arial" w:hAnsi="Arial" w:cs="Arial"/>
              </w:rPr>
              <w:t>1</w:t>
            </w:r>
            <w:r w:rsidR="00A85768">
              <w:rPr>
                <w:rFonts w:ascii="Arial" w:hAnsi="Arial" w:cs="Arial"/>
              </w:rPr>
              <w:t>9</w:t>
            </w:r>
          </w:p>
        </w:tc>
        <w:tc>
          <w:tcPr>
            <w:tcW w:w="1574" w:type="dxa"/>
          </w:tcPr>
          <w:p w14:paraId="4A41F393" w14:textId="77777777" w:rsidR="00306B25" w:rsidRPr="00274B1C" w:rsidRDefault="00306B25" w:rsidP="00091C95">
            <w:pPr>
              <w:jc w:val="center"/>
              <w:rPr>
                <w:rFonts w:ascii="Arial" w:hAnsi="Arial" w:cs="Arial"/>
              </w:rPr>
            </w:pPr>
            <w:r w:rsidRPr="00274B1C">
              <w:rPr>
                <w:rFonts w:ascii="Arial" w:hAnsi="Arial" w:cs="Arial"/>
              </w:rPr>
              <w:t>Purpose</w:t>
            </w:r>
          </w:p>
        </w:tc>
      </w:tr>
      <w:tr w:rsidR="00306B25" w:rsidRPr="00274B1C" w14:paraId="4A41F39B" w14:textId="77777777" w:rsidTr="00091C95">
        <w:tc>
          <w:tcPr>
            <w:tcW w:w="1620" w:type="dxa"/>
          </w:tcPr>
          <w:p w14:paraId="4A41F395" w14:textId="77777777" w:rsidR="00306B25" w:rsidRPr="00274B1C" w:rsidRDefault="00306B25" w:rsidP="00091C95">
            <w:pPr>
              <w:rPr>
                <w:rFonts w:ascii="Arial" w:hAnsi="Arial" w:cs="Arial"/>
              </w:rPr>
            </w:pPr>
            <w:r w:rsidRPr="00274B1C">
              <w:rPr>
                <w:rFonts w:ascii="Arial" w:hAnsi="Arial" w:cs="Arial"/>
              </w:rPr>
              <w:t>PWLB 2009</w:t>
            </w:r>
          </w:p>
        </w:tc>
        <w:tc>
          <w:tcPr>
            <w:tcW w:w="1080" w:type="dxa"/>
          </w:tcPr>
          <w:p w14:paraId="4A41F396" w14:textId="77777777" w:rsidR="00306B25" w:rsidRPr="00274B1C" w:rsidRDefault="00306B25" w:rsidP="00091C95">
            <w:pPr>
              <w:rPr>
                <w:rFonts w:ascii="Arial" w:hAnsi="Arial" w:cs="Arial"/>
              </w:rPr>
            </w:pPr>
            <w:r w:rsidRPr="00274B1C">
              <w:rPr>
                <w:rFonts w:ascii="Arial" w:hAnsi="Arial" w:cs="Arial"/>
              </w:rPr>
              <w:t>£60000</w:t>
            </w:r>
          </w:p>
        </w:tc>
        <w:tc>
          <w:tcPr>
            <w:tcW w:w="844" w:type="dxa"/>
          </w:tcPr>
          <w:p w14:paraId="4A41F397" w14:textId="77777777" w:rsidR="00306B25" w:rsidRPr="00274B1C" w:rsidRDefault="00306B25" w:rsidP="00091C95">
            <w:pPr>
              <w:rPr>
                <w:rFonts w:ascii="Arial" w:hAnsi="Arial" w:cs="Arial"/>
              </w:rPr>
            </w:pPr>
            <w:r w:rsidRPr="00274B1C">
              <w:rPr>
                <w:rFonts w:ascii="Arial" w:hAnsi="Arial" w:cs="Arial"/>
              </w:rPr>
              <w:t>20</w:t>
            </w:r>
          </w:p>
        </w:tc>
        <w:tc>
          <w:tcPr>
            <w:tcW w:w="1136" w:type="dxa"/>
          </w:tcPr>
          <w:p w14:paraId="4A41F398" w14:textId="77777777" w:rsidR="00306B25" w:rsidRPr="00274B1C" w:rsidRDefault="00306B25" w:rsidP="00091C95">
            <w:pPr>
              <w:rPr>
                <w:rFonts w:ascii="Arial" w:hAnsi="Arial" w:cs="Arial"/>
              </w:rPr>
            </w:pPr>
            <w:r w:rsidRPr="00274B1C">
              <w:rPr>
                <w:rFonts w:ascii="Arial" w:hAnsi="Arial" w:cs="Arial"/>
              </w:rPr>
              <w:t xml:space="preserve">  4.83%</w:t>
            </w:r>
          </w:p>
        </w:tc>
        <w:tc>
          <w:tcPr>
            <w:tcW w:w="2160" w:type="dxa"/>
          </w:tcPr>
          <w:p w14:paraId="4A41F399" w14:textId="5274823A" w:rsidR="00306B25" w:rsidRPr="00274B1C" w:rsidRDefault="00306B25" w:rsidP="00306B25">
            <w:pPr>
              <w:rPr>
                <w:rFonts w:ascii="Arial" w:hAnsi="Arial" w:cs="Arial"/>
              </w:rPr>
            </w:pPr>
            <w:r>
              <w:rPr>
                <w:rFonts w:ascii="Arial" w:hAnsi="Arial" w:cs="Arial"/>
              </w:rPr>
              <w:t>£</w:t>
            </w:r>
            <w:r w:rsidR="00A85768">
              <w:rPr>
                <w:rFonts w:ascii="Arial" w:hAnsi="Arial" w:cs="Arial"/>
              </w:rPr>
              <w:t>28,500</w:t>
            </w:r>
          </w:p>
        </w:tc>
        <w:tc>
          <w:tcPr>
            <w:tcW w:w="1574" w:type="dxa"/>
          </w:tcPr>
          <w:p w14:paraId="4A41F39A" w14:textId="77777777" w:rsidR="00306B25" w:rsidRPr="00274B1C" w:rsidRDefault="00306B25" w:rsidP="00091C95">
            <w:pPr>
              <w:rPr>
                <w:rFonts w:ascii="Arial" w:hAnsi="Arial" w:cs="Arial"/>
              </w:rPr>
            </w:pPr>
            <w:r w:rsidRPr="00274B1C">
              <w:rPr>
                <w:rFonts w:ascii="Arial" w:hAnsi="Arial" w:cs="Arial"/>
              </w:rPr>
              <w:t>Street Lighting</w:t>
            </w:r>
          </w:p>
        </w:tc>
      </w:tr>
    </w:tbl>
    <w:p w14:paraId="4A41F39E" w14:textId="77777777" w:rsidR="00306B25" w:rsidRDefault="00306B25" w:rsidP="00306B25">
      <w:pPr>
        <w:ind w:left="720" w:hanging="720"/>
        <w:rPr>
          <w:rFonts w:ascii="Arial" w:hAnsi="Arial" w:cs="Arial"/>
        </w:rPr>
      </w:pPr>
      <w:bookmarkStart w:id="0" w:name="_GoBack"/>
      <w:bookmarkEnd w:id="0"/>
      <w:r>
        <w:rPr>
          <w:rFonts w:ascii="Arial" w:hAnsi="Arial" w:cs="Arial"/>
        </w:rPr>
        <w:lastRenderedPageBreak/>
        <w:t>14.</w:t>
      </w:r>
      <w:r>
        <w:rPr>
          <w:rFonts w:ascii="Arial" w:hAnsi="Arial" w:cs="Arial"/>
        </w:rPr>
        <w:tab/>
        <w:t>FURTHER ANTICIPATED EXTERNAL BORROWING</w:t>
      </w:r>
    </w:p>
    <w:p w14:paraId="4A41F3A0" w14:textId="77777777" w:rsidR="00306B25" w:rsidRPr="00306B25" w:rsidRDefault="00306B25" w:rsidP="00306B25">
      <w:pPr>
        <w:tabs>
          <w:tab w:val="left" w:pos="3450"/>
        </w:tabs>
        <w:rPr>
          <w:rFonts w:ascii="Arial" w:hAnsi="Arial" w:cs="Arial"/>
        </w:rPr>
      </w:pPr>
      <w:r>
        <w:rPr>
          <w:rFonts w:ascii="Arial" w:hAnsi="Arial" w:cs="Arial"/>
        </w:rPr>
        <w:tab/>
      </w:r>
    </w:p>
    <w:p w14:paraId="4A41F3A1" w14:textId="77777777" w:rsidR="00306B25" w:rsidRDefault="00306B25" w:rsidP="00306B25">
      <w:pPr>
        <w:ind w:left="720" w:hanging="720"/>
        <w:rPr>
          <w:rFonts w:ascii="Arial" w:hAnsi="Arial" w:cs="Arial"/>
        </w:rPr>
      </w:pPr>
      <w:r>
        <w:rPr>
          <w:rFonts w:ascii="Arial" w:hAnsi="Arial" w:cs="Arial"/>
        </w:rPr>
        <w:t>14.1</w:t>
      </w:r>
      <w:r>
        <w:rPr>
          <w:rFonts w:ascii="Arial" w:hAnsi="Arial" w:cs="Arial"/>
        </w:rPr>
        <w:tab/>
        <w:t>At the present time it is not anticipated that the Council will require loan sanction or external borrowing for the purposes of capital expenditure.</w:t>
      </w:r>
    </w:p>
    <w:p w14:paraId="4A41F3A2" w14:textId="77777777" w:rsidR="00306B25" w:rsidRDefault="00306B25" w:rsidP="00306B25">
      <w:pPr>
        <w:ind w:left="720" w:hanging="720"/>
        <w:rPr>
          <w:rFonts w:ascii="Arial" w:hAnsi="Arial" w:cs="Arial"/>
        </w:rPr>
      </w:pPr>
    </w:p>
    <w:p w14:paraId="4A41F3A3" w14:textId="77777777" w:rsidR="00306B25" w:rsidRDefault="00306B25" w:rsidP="00306B25">
      <w:pPr>
        <w:ind w:left="720" w:hanging="720"/>
        <w:rPr>
          <w:rFonts w:ascii="Arial" w:hAnsi="Arial" w:cs="Arial"/>
        </w:rPr>
      </w:pPr>
      <w:r>
        <w:rPr>
          <w:rFonts w:ascii="Arial" w:hAnsi="Arial" w:cs="Arial"/>
        </w:rPr>
        <w:t>14.2</w:t>
      </w:r>
      <w:r>
        <w:rPr>
          <w:rFonts w:ascii="Arial" w:hAnsi="Arial" w:cs="Arial"/>
        </w:rPr>
        <w:tab/>
        <w:t xml:space="preserve">All documentation relating to any future loan will be retained by the Council for the period of the loan and until all related Finances have been completed and in compliance with statutory requirements.  </w:t>
      </w:r>
    </w:p>
    <w:p w14:paraId="4A41F3A4" w14:textId="77777777" w:rsidR="00306B25" w:rsidRDefault="00306B25" w:rsidP="00306B25">
      <w:pPr>
        <w:ind w:left="720" w:hanging="720"/>
        <w:rPr>
          <w:rFonts w:ascii="Arial" w:hAnsi="Arial" w:cs="Arial"/>
        </w:rPr>
      </w:pPr>
    </w:p>
    <w:p w14:paraId="4A41F3A5" w14:textId="77777777" w:rsidR="00306B25" w:rsidRDefault="00306B25" w:rsidP="00306B25">
      <w:pPr>
        <w:ind w:left="720" w:hanging="720"/>
        <w:rPr>
          <w:rFonts w:ascii="Arial" w:hAnsi="Arial" w:cs="Arial"/>
        </w:rPr>
      </w:pPr>
      <w:r>
        <w:rPr>
          <w:rFonts w:ascii="Arial" w:hAnsi="Arial" w:cs="Arial"/>
        </w:rPr>
        <w:t xml:space="preserve">15.        REVIEW </w:t>
      </w:r>
      <w:smartTag w:uri="urn:schemas-microsoft-com:office:smarttags" w:element="stockticker">
        <w:r>
          <w:rPr>
            <w:rFonts w:ascii="Arial" w:hAnsi="Arial" w:cs="Arial"/>
          </w:rPr>
          <w:t>AND</w:t>
        </w:r>
      </w:smartTag>
      <w:r>
        <w:rPr>
          <w:rFonts w:ascii="Arial" w:hAnsi="Arial" w:cs="Arial"/>
        </w:rPr>
        <w:t xml:space="preserve"> AMENDMENT OF REGULATIONS </w:t>
      </w:r>
    </w:p>
    <w:p w14:paraId="4A41F3A6" w14:textId="77777777" w:rsidR="00306B25" w:rsidRDefault="00306B25" w:rsidP="00306B25">
      <w:pPr>
        <w:ind w:left="720" w:hanging="720"/>
        <w:rPr>
          <w:rFonts w:ascii="Arial" w:hAnsi="Arial" w:cs="Arial"/>
        </w:rPr>
      </w:pPr>
    </w:p>
    <w:p w14:paraId="4A41F3A7" w14:textId="77777777" w:rsidR="00306B25" w:rsidRDefault="00306B25" w:rsidP="00306B25">
      <w:pPr>
        <w:ind w:left="720" w:hanging="720"/>
        <w:rPr>
          <w:rFonts w:ascii="Arial" w:hAnsi="Arial" w:cs="Arial"/>
        </w:rPr>
      </w:pPr>
      <w:r>
        <w:rPr>
          <w:rFonts w:ascii="Arial" w:hAnsi="Arial" w:cs="Arial"/>
        </w:rPr>
        <w:t>15.1</w:t>
      </w:r>
      <w:r>
        <w:rPr>
          <w:rFonts w:ascii="Arial" w:hAnsi="Arial" w:cs="Arial"/>
        </w:rPr>
        <w:tab/>
        <w:t>This Strategy will be reviewed annually. The Annual Strategy for the coming financial year will be prepared by the RFO and presented for approval by Finance &amp; Corporate Governance Committee.</w:t>
      </w:r>
    </w:p>
    <w:p w14:paraId="4A41F3A8" w14:textId="77777777" w:rsidR="00306B25" w:rsidRDefault="00306B25" w:rsidP="00306B25">
      <w:pPr>
        <w:ind w:left="720" w:hanging="720"/>
        <w:rPr>
          <w:rFonts w:ascii="Arial" w:hAnsi="Arial" w:cs="Arial"/>
        </w:rPr>
      </w:pPr>
    </w:p>
    <w:p w14:paraId="4A41F3A9" w14:textId="77777777" w:rsidR="00306B25" w:rsidRDefault="00306B25" w:rsidP="00306B25">
      <w:pPr>
        <w:ind w:left="720" w:hanging="720"/>
        <w:rPr>
          <w:rFonts w:ascii="Arial" w:hAnsi="Arial" w:cs="Arial"/>
        </w:rPr>
      </w:pPr>
      <w:r>
        <w:rPr>
          <w:rFonts w:ascii="Arial" w:hAnsi="Arial" w:cs="Arial"/>
        </w:rPr>
        <w:t>15.2</w:t>
      </w:r>
      <w:r>
        <w:rPr>
          <w:rFonts w:ascii="Arial" w:hAnsi="Arial" w:cs="Arial"/>
        </w:rPr>
        <w:tab/>
        <w:t>The Council reserves the right to make variations to the Strategy at any time subject to the approval of the Full Council.  Any variations will be made available to the public.</w:t>
      </w:r>
    </w:p>
    <w:p w14:paraId="4A41F3AA" w14:textId="77777777" w:rsidR="00306B25" w:rsidRDefault="00306B25" w:rsidP="00306B25">
      <w:pPr>
        <w:ind w:left="720" w:hanging="720"/>
        <w:rPr>
          <w:rFonts w:ascii="Arial" w:hAnsi="Arial" w:cs="Arial"/>
        </w:rPr>
      </w:pPr>
    </w:p>
    <w:p w14:paraId="4A41F3AB" w14:textId="77777777" w:rsidR="00306B25" w:rsidRDefault="00306B25" w:rsidP="00306B25">
      <w:pPr>
        <w:ind w:left="720" w:hanging="720"/>
        <w:rPr>
          <w:rFonts w:ascii="Arial" w:hAnsi="Arial" w:cs="Arial"/>
        </w:rPr>
      </w:pPr>
      <w:r>
        <w:rPr>
          <w:rFonts w:ascii="Arial" w:hAnsi="Arial" w:cs="Arial"/>
        </w:rPr>
        <w:t>16.</w:t>
      </w:r>
      <w:r>
        <w:rPr>
          <w:rFonts w:ascii="Arial" w:hAnsi="Arial" w:cs="Arial"/>
        </w:rPr>
        <w:tab/>
        <w:t xml:space="preserve">FREEDOM OF INFORMATION </w:t>
      </w:r>
    </w:p>
    <w:p w14:paraId="4A41F3AC" w14:textId="77777777" w:rsidR="00306B25" w:rsidRDefault="00306B25" w:rsidP="00306B25">
      <w:pPr>
        <w:ind w:left="720" w:hanging="720"/>
        <w:rPr>
          <w:rFonts w:ascii="Arial" w:hAnsi="Arial" w:cs="Arial"/>
        </w:rPr>
      </w:pPr>
    </w:p>
    <w:p w14:paraId="4A41F3AD" w14:textId="77777777" w:rsidR="00306B25" w:rsidRDefault="00306B25" w:rsidP="00306B25">
      <w:pPr>
        <w:ind w:left="720" w:hanging="720"/>
        <w:rPr>
          <w:rFonts w:ascii="Arial" w:hAnsi="Arial" w:cs="Arial"/>
        </w:rPr>
      </w:pPr>
      <w:r>
        <w:rPr>
          <w:rFonts w:ascii="Arial" w:hAnsi="Arial" w:cs="Arial"/>
        </w:rPr>
        <w:tab/>
        <w:t>In accordance with the Freedom of Information Act 2000, this document will be posted on the Council’s website.</w:t>
      </w:r>
    </w:p>
    <w:p w14:paraId="4A41F3AE" w14:textId="77777777" w:rsidR="00306B25" w:rsidRDefault="00306B25" w:rsidP="00306B25">
      <w:pPr>
        <w:rPr>
          <w:rFonts w:ascii="Arial" w:hAnsi="Arial" w:cs="Arial"/>
        </w:rPr>
      </w:pPr>
    </w:p>
    <w:p w14:paraId="4A41F3AF" w14:textId="77777777" w:rsidR="00306B25" w:rsidRDefault="00306B25" w:rsidP="00306B25">
      <w:pPr>
        <w:rPr>
          <w:rFonts w:ascii="Arial" w:hAnsi="Arial" w:cs="Arial"/>
        </w:rPr>
      </w:pPr>
    </w:p>
    <w:p w14:paraId="4A41F3B0" w14:textId="77777777" w:rsidR="00306B25" w:rsidRPr="001C7679" w:rsidRDefault="00306B25" w:rsidP="00306B25">
      <w:pPr>
        <w:ind w:left="720" w:hanging="720"/>
        <w:rPr>
          <w:rFonts w:ascii="Arial" w:hAnsi="Arial" w:cs="Arial"/>
          <w:b/>
        </w:rPr>
      </w:pPr>
      <w:r w:rsidRPr="001C7679">
        <w:rPr>
          <w:rFonts w:ascii="Arial" w:hAnsi="Arial" w:cs="Arial"/>
          <w:b/>
        </w:rPr>
        <w:t xml:space="preserve">Approved by the Town </w:t>
      </w:r>
      <w:proofErr w:type="gramStart"/>
      <w:r w:rsidRPr="001C7679">
        <w:rPr>
          <w:rFonts w:ascii="Arial" w:hAnsi="Arial" w:cs="Arial"/>
          <w:b/>
        </w:rPr>
        <w:t>Council :</w:t>
      </w:r>
      <w:proofErr w:type="gramEnd"/>
      <w:r w:rsidRPr="001C7679">
        <w:rPr>
          <w:rFonts w:ascii="Arial" w:hAnsi="Arial" w:cs="Arial"/>
          <w:b/>
        </w:rPr>
        <w:t xml:space="preserve"> </w:t>
      </w:r>
    </w:p>
    <w:p w14:paraId="4A41F3B1" w14:textId="77777777" w:rsidR="00306B25" w:rsidRPr="001C7679" w:rsidRDefault="00306B25" w:rsidP="00306B25">
      <w:pPr>
        <w:ind w:left="720" w:hanging="720"/>
        <w:rPr>
          <w:rFonts w:ascii="Arial" w:hAnsi="Arial" w:cs="Arial"/>
          <w:b/>
        </w:rPr>
      </w:pPr>
    </w:p>
    <w:p w14:paraId="4A41F3B2" w14:textId="77777777" w:rsidR="00306B25" w:rsidRPr="001C7679" w:rsidRDefault="00306B25" w:rsidP="00306B25">
      <w:pPr>
        <w:ind w:left="720" w:hanging="720"/>
        <w:rPr>
          <w:rFonts w:ascii="Arial" w:hAnsi="Arial" w:cs="Arial"/>
          <w:b/>
        </w:rPr>
      </w:pPr>
      <w:r w:rsidRPr="001C7679">
        <w:rPr>
          <w:rFonts w:ascii="Arial" w:hAnsi="Arial" w:cs="Arial"/>
          <w:b/>
        </w:rPr>
        <w:t xml:space="preserve">Signed: </w:t>
      </w:r>
    </w:p>
    <w:p w14:paraId="4A41F3B3" w14:textId="77777777" w:rsidR="00306B25" w:rsidRPr="001C7679" w:rsidRDefault="00306B25" w:rsidP="00306B25">
      <w:pPr>
        <w:rPr>
          <w:rFonts w:ascii="Arial" w:hAnsi="Arial" w:cs="Arial"/>
          <w:b/>
        </w:rPr>
      </w:pPr>
      <w:r w:rsidRPr="001C7679">
        <w:rPr>
          <w:rFonts w:ascii="Arial" w:hAnsi="Arial" w:cs="Arial"/>
          <w:b/>
        </w:rPr>
        <w:t>(Town Mayor)</w:t>
      </w:r>
    </w:p>
    <w:p w14:paraId="4A41F3B4" w14:textId="77777777" w:rsidR="00306B25" w:rsidRDefault="00306B25" w:rsidP="00306B25">
      <w:pPr>
        <w:ind w:left="720" w:hanging="720"/>
        <w:rPr>
          <w:rFonts w:ascii="Arial" w:hAnsi="Arial" w:cs="Arial"/>
          <w:b/>
        </w:rPr>
      </w:pPr>
    </w:p>
    <w:p w14:paraId="4A41F3B5" w14:textId="77777777" w:rsidR="00306B25" w:rsidRPr="001C7679" w:rsidRDefault="00306B25" w:rsidP="00306B25">
      <w:pPr>
        <w:ind w:left="720" w:hanging="720"/>
        <w:rPr>
          <w:rFonts w:ascii="Arial" w:hAnsi="Arial" w:cs="Arial"/>
          <w:b/>
        </w:rPr>
      </w:pPr>
    </w:p>
    <w:p w14:paraId="4A41F3B6" w14:textId="77777777" w:rsidR="00306B25" w:rsidRDefault="00306B25" w:rsidP="00306B25">
      <w:pPr>
        <w:ind w:left="720" w:hanging="720"/>
        <w:rPr>
          <w:rFonts w:ascii="Arial" w:hAnsi="Arial" w:cs="Arial"/>
          <w:b/>
        </w:rPr>
      </w:pPr>
      <w:r w:rsidRPr="001C7679">
        <w:rPr>
          <w:rFonts w:ascii="Arial" w:hAnsi="Arial" w:cs="Arial"/>
          <w:b/>
        </w:rPr>
        <w:t>Signed:</w:t>
      </w:r>
    </w:p>
    <w:p w14:paraId="4A41F3B7" w14:textId="77777777" w:rsidR="00306B25" w:rsidRPr="001C7679" w:rsidRDefault="00306B25" w:rsidP="00306B25">
      <w:pPr>
        <w:rPr>
          <w:rFonts w:ascii="Arial" w:hAnsi="Arial" w:cs="Arial"/>
          <w:b/>
        </w:rPr>
      </w:pPr>
      <w:r w:rsidRPr="001C7679">
        <w:rPr>
          <w:rFonts w:ascii="Arial" w:hAnsi="Arial" w:cs="Arial"/>
          <w:b/>
        </w:rPr>
        <w:t xml:space="preserve">(Town Clerk &amp; Responsible Financial Officer) </w:t>
      </w:r>
    </w:p>
    <w:p w14:paraId="4A41F3B8" w14:textId="77777777" w:rsidR="00306B25" w:rsidRDefault="00306B25" w:rsidP="00306B25"/>
    <w:p w14:paraId="4A41F3B9" w14:textId="77777777" w:rsidR="00306B25" w:rsidRDefault="00306B25" w:rsidP="00306B25"/>
    <w:p w14:paraId="4A41F3BA" w14:textId="77777777" w:rsidR="00E31410" w:rsidRDefault="00907FC9"/>
    <w:sectPr w:rsidR="00E31410" w:rsidSect="00A6005B">
      <w:headerReference w:type="default" r:id="rId14"/>
      <w:pgSz w:w="11906" w:h="16838"/>
      <w:pgMar w:top="360" w:right="99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AA5AE" w14:textId="77777777" w:rsidR="00907FC9" w:rsidRDefault="00907FC9" w:rsidP="00306B25">
      <w:r>
        <w:separator/>
      </w:r>
    </w:p>
  </w:endnote>
  <w:endnote w:type="continuationSeparator" w:id="0">
    <w:p w14:paraId="5375621E" w14:textId="77777777" w:rsidR="00907FC9" w:rsidRDefault="00907FC9" w:rsidP="0030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72AB" w14:textId="77777777" w:rsidR="002C4F93" w:rsidRDefault="002C4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F3C4" w14:textId="5744BDBC" w:rsidR="002060B0" w:rsidRDefault="00BB6ADA">
    <w:pPr>
      <w:pStyle w:val="Footer"/>
      <w:rPr>
        <w:rFonts w:ascii="Arial" w:hAnsi="Arial" w:cs="Arial"/>
        <w:i/>
        <w:sz w:val="16"/>
        <w:szCs w:val="16"/>
      </w:rPr>
    </w:pPr>
    <w:r>
      <w:rPr>
        <w:rFonts w:ascii="Arial" w:hAnsi="Arial" w:cs="Arial"/>
        <w:i/>
        <w:sz w:val="16"/>
        <w:szCs w:val="16"/>
      </w:rPr>
      <w:t>Wem Town Council Investment Strategy 201</w:t>
    </w:r>
    <w:r w:rsidR="00224188">
      <w:rPr>
        <w:rFonts w:ascii="Arial" w:hAnsi="Arial" w:cs="Arial"/>
        <w:i/>
        <w:sz w:val="16"/>
        <w:szCs w:val="16"/>
      </w:rPr>
      <w:t>9</w:t>
    </w:r>
    <w:r>
      <w:rPr>
        <w:rFonts w:ascii="Arial" w:hAnsi="Arial" w:cs="Arial"/>
        <w:i/>
        <w:sz w:val="16"/>
        <w:szCs w:val="16"/>
      </w:rPr>
      <w:t>-</w:t>
    </w:r>
    <w:r w:rsidR="00224188">
      <w:rPr>
        <w:rFonts w:ascii="Arial" w:hAnsi="Arial" w:cs="Arial"/>
        <w:i/>
        <w:sz w:val="16"/>
        <w:szCs w:val="16"/>
      </w:rPr>
      <w:t>20</w:t>
    </w:r>
  </w:p>
  <w:p w14:paraId="4A41F3C5" w14:textId="77777777" w:rsidR="002060B0" w:rsidRPr="007030C9" w:rsidRDefault="00907FC9">
    <w:pPr>
      <w:pStyle w:val="Footer"/>
      <w:rPr>
        <w:rFonts w:ascii="Arial" w:hAnsi="Arial" w:cs="Arial"/>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51C2" w14:textId="77777777" w:rsidR="002C4F93" w:rsidRDefault="002C4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B2E08" w14:textId="77777777" w:rsidR="00907FC9" w:rsidRDefault="00907FC9" w:rsidP="00306B25">
      <w:r>
        <w:separator/>
      </w:r>
    </w:p>
  </w:footnote>
  <w:footnote w:type="continuationSeparator" w:id="0">
    <w:p w14:paraId="63B5A583" w14:textId="77777777" w:rsidR="00907FC9" w:rsidRDefault="00907FC9" w:rsidP="0030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AD6C" w14:textId="77777777" w:rsidR="002C4F93" w:rsidRDefault="002C4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F3C1" w14:textId="77777777" w:rsidR="00555579" w:rsidRPr="00555579" w:rsidRDefault="00BB6ADA" w:rsidP="00555579">
    <w:pPr>
      <w:jc w:val="center"/>
      <w:rPr>
        <w:rFonts w:ascii="Arial" w:hAnsi="Arial" w:cs="Arial"/>
        <w:b/>
        <w:sz w:val="32"/>
      </w:rPr>
    </w:pPr>
    <w:r w:rsidRPr="00555579">
      <w:rPr>
        <w:b/>
        <w:bCs/>
        <w:noProof/>
        <w:sz w:val="160"/>
        <w:szCs w:val="96"/>
      </w:rPr>
      <w:drawing>
        <wp:anchor distT="0" distB="0" distL="114300" distR="114300" simplePos="0" relativeHeight="251657216" behindDoc="0" locked="0" layoutInCell="1" allowOverlap="1" wp14:anchorId="4A41F3C7" wp14:editId="4A41F3C8">
          <wp:simplePos x="0" y="0"/>
          <wp:positionH relativeFrom="margin">
            <wp:posOffset>-133350</wp:posOffset>
          </wp:positionH>
          <wp:positionV relativeFrom="margin">
            <wp:posOffset>-723900</wp:posOffset>
          </wp:positionV>
          <wp:extent cx="895350" cy="11334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1133475"/>
                  </a:xfrm>
                  <a:prstGeom prst="rect">
                    <a:avLst/>
                  </a:prstGeom>
                  <a:noFill/>
                  <a:ln>
                    <a:noFill/>
                  </a:ln>
                </pic:spPr>
              </pic:pic>
            </a:graphicData>
          </a:graphic>
        </wp:anchor>
      </w:drawing>
    </w:r>
    <w:r w:rsidRPr="00555579">
      <w:rPr>
        <w:rFonts w:ascii="Arial" w:hAnsi="Arial" w:cs="Arial"/>
        <w:b/>
        <w:sz w:val="32"/>
      </w:rPr>
      <w:t>WEM TOWN COUNCIL</w:t>
    </w:r>
  </w:p>
  <w:p w14:paraId="4A41F3C2" w14:textId="77777777" w:rsidR="00555579" w:rsidRDefault="00BB6ADA" w:rsidP="00555579">
    <w:pPr>
      <w:pStyle w:val="Header"/>
    </w:pPr>
    <w:r w:rsidRPr="00BD099B">
      <w:rPr>
        <w:b/>
        <w:bCs/>
        <w:noProof/>
        <w:sz w:val="96"/>
        <w:szCs w:val="96"/>
      </w:rPr>
      <w:t xml:space="preserve"> </w:t>
    </w:r>
  </w:p>
  <w:p w14:paraId="4A41F3C3" w14:textId="77777777" w:rsidR="00555579" w:rsidRDefault="00907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37D1" w14:textId="77777777" w:rsidR="002C4F93" w:rsidRDefault="002C4F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161598"/>
      <w:docPartObj>
        <w:docPartGallery w:val="Watermarks"/>
        <w:docPartUnique/>
      </w:docPartObj>
    </w:sdtPr>
    <w:sdtEndPr/>
    <w:sdtContent>
      <w:p w14:paraId="4A41F3C6" w14:textId="1F12A032" w:rsidR="005D3233" w:rsidRDefault="00907FC9">
        <w:pPr>
          <w:pStyle w:val="Header"/>
        </w:pPr>
        <w:r>
          <w:rPr>
            <w:noProof/>
          </w:rPr>
          <w:pict w14:anchorId="37164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10B7"/>
    <w:multiLevelType w:val="hybridMultilevel"/>
    <w:tmpl w:val="BC245BE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1781EF7"/>
    <w:multiLevelType w:val="hybridMultilevel"/>
    <w:tmpl w:val="205E381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5CE63B0"/>
    <w:multiLevelType w:val="multilevel"/>
    <w:tmpl w:val="2EBC2A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815289C"/>
    <w:multiLevelType w:val="hybridMultilevel"/>
    <w:tmpl w:val="25E0902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A9F01A9"/>
    <w:multiLevelType w:val="hybridMultilevel"/>
    <w:tmpl w:val="C7EAD62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25"/>
    <w:rsid w:val="0006255D"/>
    <w:rsid w:val="001D5059"/>
    <w:rsid w:val="00224188"/>
    <w:rsid w:val="00262827"/>
    <w:rsid w:val="002C4F93"/>
    <w:rsid w:val="00306B25"/>
    <w:rsid w:val="00330FA7"/>
    <w:rsid w:val="003A2BFE"/>
    <w:rsid w:val="00482E69"/>
    <w:rsid w:val="0065284A"/>
    <w:rsid w:val="006778D0"/>
    <w:rsid w:val="006843D7"/>
    <w:rsid w:val="006B5DA5"/>
    <w:rsid w:val="006E7823"/>
    <w:rsid w:val="007A2C28"/>
    <w:rsid w:val="008A7DCA"/>
    <w:rsid w:val="00907FC9"/>
    <w:rsid w:val="00A50671"/>
    <w:rsid w:val="00A85768"/>
    <w:rsid w:val="00B57F2A"/>
    <w:rsid w:val="00BB6ADA"/>
    <w:rsid w:val="00D67F9D"/>
    <w:rsid w:val="00E628E0"/>
    <w:rsid w:val="00EA796D"/>
    <w:rsid w:val="00ED4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1"/>
    </o:shapelayout>
  </w:shapeDefaults>
  <w:decimalSymbol w:val="."/>
  <w:listSeparator w:val=","/>
  <w14:docId w14:val="4A41F282"/>
  <w15:chartTrackingRefBased/>
  <w15:docId w15:val="{FB262657-9DAC-4049-A854-FC26B1FE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B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6B25"/>
    <w:pPr>
      <w:tabs>
        <w:tab w:val="center" w:pos="4153"/>
        <w:tab w:val="right" w:pos="8306"/>
      </w:tabs>
    </w:pPr>
  </w:style>
  <w:style w:type="character" w:customStyle="1" w:styleId="FooterChar">
    <w:name w:val="Footer Char"/>
    <w:basedOn w:val="DefaultParagraphFont"/>
    <w:link w:val="Footer"/>
    <w:rsid w:val="00306B25"/>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06B25"/>
    <w:pPr>
      <w:tabs>
        <w:tab w:val="center" w:pos="4513"/>
        <w:tab w:val="right" w:pos="9026"/>
      </w:tabs>
    </w:pPr>
  </w:style>
  <w:style w:type="character" w:customStyle="1" w:styleId="HeaderChar">
    <w:name w:val="Header Char"/>
    <w:basedOn w:val="DefaultParagraphFont"/>
    <w:link w:val="Header"/>
    <w:uiPriority w:val="99"/>
    <w:rsid w:val="00306B25"/>
    <w:rPr>
      <w:rFonts w:ascii="Times New Roman" w:eastAsia="Times New Roman" w:hAnsi="Times New Roman" w:cs="Times New Roman"/>
      <w:sz w:val="24"/>
      <w:szCs w:val="24"/>
      <w:lang w:eastAsia="en-GB"/>
    </w:rPr>
  </w:style>
  <w:style w:type="table" w:styleId="TableGrid">
    <w:name w:val="Table Grid"/>
    <w:basedOn w:val="TableNormal"/>
    <w:uiPriority w:val="39"/>
    <w:rsid w:val="00306B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78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8D0"/>
    <w:rPr>
      <w:rFonts w:ascii="Segoe UI" w:eastAsia="Times New Roman" w:hAnsi="Segoe UI" w:cs="Segoe UI"/>
      <w:sz w:val="18"/>
      <w:szCs w:val="18"/>
      <w:lang w:eastAsia="en-GB"/>
    </w:rPr>
  </w:style>
  <w:style w:type="paragraph" w:customStyle="1" w:styleId="Default">
    <w:name w:val="Default"/>
    <w:rsid w:val="00ED4A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9</cp:revision>
  <cp:lastPrinted>2019-04-04T08:35:00Z</cp:lastPrinted>
  <dcterms:created xsi:type="dcterms:W3CDTF">2018-03-20T09:12:00Z</dcterms:created>
  <dcterms:modified xsi:type="dcterms:W3CDTF">2019-04-04T08:37:00Z</dcterms:modified>
</cp:coreProperties>
</file>