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22A3" w14:textId="77777777" w:rsidR="00C1323D" w:rsidRPr="00321BB5" w:rsidRDefault="00C1323D" w:rsidP="00C1323D">
      <w:pPr>
        <w:jc w:val="right"/>
        <w:rPr>
          <w:sz w:val="32"/>
          <w:szCs w:val="24"/>
        </w:rPr>
      </w:pPr>
      <w:r w:rsidRPr="00321BB5">
        <w:rPr>
          <w:sz w:val="32"/>
          <w:szCs w:val="24"/>
        </w:rPr>
        <w:t>Agenda item 3</w:t>
      </w:r>
    </w:p>
    <w:p w14:paraId="5AEED1E8" w14:textId="222729E3" w:rsidR="00C1323D" w:rsidRPr="00726F1A" w:rsidRDefault="00C1323D" w:rsidP="002E0E66">
      <w:pPr>
        <w:jc w:val="center"/>
        <w:rPr>
          <w:b/>
          <w:sz w:val="32"/>
          <w:szCs w:val="24"/>
        </w:rPr>
      </w:pPr>
      <w:r w:rsidRPr="00726F1A">
        <w:rPr>
          <w:b/>
          <w:sz w:val="32"/>
          <w:szCs w:val="24"/>
        </w:rPr>
        <w:t>Notes to accompany</w:t>
      </w:r>
      <w:r>
        <w:rPr>
          <w:b/>
          <w:sz w:val="32"/>
          <w:szCs w:val="24"/>
        </w:rPr>
        <w:t xml:space="preserve"> estimated </w:t>
      </w:r>
      <w:r w:rsidR="002E0E66">
        <w:rPr>
          <w:b/>
          <w:sz w:val="32"/>
          <w:szCs w:val="24"/>
        </w:rPr>
        <w:t xml:space="preserve">2019-20 Income </w:t>
      </w:r>
      <w:r>
        <w:rPr>
          <w:b/>
          <w:sz w:val="32"/>
          <w:szCs w:val="24"/>
        </w:rPr>
        <w:t xml:space="preserve">/ expenditure </w:t>
      </w:r>
      <w:r w:rsidR="002E0E66">
        <w:rPr>
          <w:b/>
          <w:sz w:val="32"/>
          <w:szCs w:val="24"/>
        </w:rPr>
        <w:t>at Year End (</w:t>
      </w:r>
      <w:r>
        <w:rPr>
          <w:b/>
          <w:sz w:val="32"/>
          <w:szCs w:val="24"/>
        </w:rPr>
        <w:t>31.3.20</w:t>
      </w:r>
      <w:r w:rsidR="002E0E66">
        <w:rPr>
          <w:b/>
          <w:sz w:val="32"/>
          <w:szCs w:val="24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C1323D" w:rsidRPr="00162CE4" w14:paraId="3DA341EA" w14:textId="77777777" w:rsidTr="00C542F3">
        <w:tc>
          <w:tcPr>
            <w:tcW w:w="2122" w:type="dxa"/>
          </w:tcPr>
          <w:p w14:paraId="16F79384" w14:textId="77777777" w:rsidR="00C1323D" w:rsidRPr="00162CE4" w:rsidRDefault="00C1323D" w:rsidP="00C542F3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162CE4">
              <w:rPr>
                <w:b/>
                <w:color w:val="FF0000"/>
                <w:sz w:val="28"/>
                <w:szCs w:val="24"/>
              </w:rPr>
              <w:t>Item</w:t>
            </w:r>
          </w:p>
        </w:tc>
        <w:tc>
          <w:tcPr>
            <w:tcW w:w="7371" w:type="dxa"/>
          </w:tcPr>
          <w:p w14:paraId="32E2E773" w14:textId="3A893F33" w:rsidR="00C1323D" w:rsidRPr="00162CE4" w:rsidRDefault="0066685D" w:rsidP="00C542F3">
            <w:pPr>
              <w:jc w:val="center"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Notes</w:t>
            </w:r>
          </w:p>
          <w:p w14:paraId="45D5FEF8" w14:textId="77777777" w:rsidR="00C1323D" w:rsidRPr="00162CE4" w:rsidRDefault="00C1323D" w:rsidP="00C542F3">
            <w:pPr>
              <w:jc w:val="center"/>
              <w:rPr>
                <w:color w:val="FF0000"/>
                <w:sz w:val="28"/>
                <w:szCs w:val="24"/>
              </w:rPr>
            </w:pPr>
          </w:p>
        </w:tc>
      </w:tr>
      <w:tr w:rsidR="00C1323D" w:rsidRPr="00726F1A" w14:paraId="7D88CF55" w14:textId="77777777" w:rsidTr="00C542F3">
        <w:tc>
          <w:tcPr>
            <w:tcW w:w="2122" w:type="dxa"/>
          </w:tcPr>
          <w:p w14:paraId="3B249556" w14:textId="77777777" w:rsidR="00C1323D" w:rsidRDefault="00C1323D" w:rsidP="00C542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EXPENDITURE</w:t>
            </w:r>
          </w:p>
          <w:p w14:paraId="0581CA3B" w14:textId="77777777" w:rsidR="00C1323D" w:rsidRPr="00726F1A" w:rsidRDefault="00C1323D" w:rsidP="00C542F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F37DF92" w14:textId="77777777" w:rsidR="00C1323D" w:rsidRPr="00C572D7" w:rsidRDefault="00C1323D" w:rsidP="00C542F3">
            <w:pPr>
              <w:rPr>
                <w:sz w:val="24"/>
                <w:szCs w:val="24"/>
              </w:rPr>
            </w:pPr>
          </w:p>
        </w:tc>
      </w:tr>
      <w:tr w:rsidR="00C1323D" w14:paraId="6BEAD5DA" w14:textId="77777777" w:rsidTr="00C542F3">
        <w:tc>
          <w:tcPr>
            <w:tcW w:w="2122" w:type="dxa"/>
          </w:tcPr>
          <w:p w14:paraId="0486F448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Public Lighting</w:t>
            </w:r>
          </w:p>
          <w:p w14:paraId="48562022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</w:p>
          <w:p w14:paraId="5CA74941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6DD1E94" w14:textId="05860CF3" w:rsidR="00C1323D" w:rsidRPr="00C572D7" w:rsidRDefault="00C1323D" w:rsidP="00C1323D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 xml:space="preserve">Predicted underspend due to reduction in expenditure </w:t>
            </w:r>
            <w:r>
              <w:rPr>
                <w:sz w:val="24"/>
                <w:szCs w:val="24"/>
              </w:rPr>
              <w:t>on upgrading lighting</w:t>
            </w:r>
          </w:p>
        </w:tc>
      </w:tr>
      <w:tr w:rsidR="00C1323D" w14:paraId="02B5612A" w14:textId="77777777" w:rsidTr="00C542F3">
        <w:tc>
          <w:tcPr>
            <w:tcW w:w="2122" w:type="dxa"/>
          </w:tcPr>
          <w:p w14:paraId="2B1AEDFA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Burial Ground</w:t>
            </w:r>
          </w:p>
          <w:p w14:paraId="43286B4F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0A9873A" w14:textId="1631814A" w:rsidR="00C1323D" w:rsidRPr="00C572D7" w:rsidRDefault="00C1323D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 that maintenance underspend to be earmarked to cover cost of new fence in 2020-21 </w:t>
            </w:r>
          </w:p>
        </w:tc>
      </w:tr>
      <w:tr w:rsidR="00C1323D" w14:paraId="50FA8F0B" w14:textId="77777777" w:rsidTr="00C542F3">
        <w:tc>
          <w:tcPr>
            <w:tcW w:w="2122" w:type="dxa"/>
          </w:tcPr>
          <w:p w14:paraId="035D385E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Allotments</w:t>
            </w:r>
          </w:p>
          <w:p w14:paraId="2A481E4A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2BBEC78F" w14:textId="77777777" w:rsidR="00C1323D" w:rsidRPr="00C572D7" w:rsidRDefault="00C1323D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>Expenditure in line with budget</w:t>
            </w:r>
          </w:p>
        </w:tc>
      </w:tr>
      <w:tr w:rsidR="00C1323D" w14:paraId="70CB5B29" w14:textId="77777777" w:rsidTr="00C542F3">
        <w:tc>
          <w:tcPr>
            <w:tcW w:w="2122" w:type="dxa"/>
          </w:tcPr>
          <w:p w14:paraId="374E6786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Administration </w:t>
            </w:r>
          </w:p>
        </w:tc>
        <w:tc>
          <w:tcPr>
            <w:tcW w:w="7371" w:type="dxa"/>
          </w:tcPr>
          <w:p w14:paraId="55E640F1" w14:textId="490EFAC9" w:rsidR="00C1323D" w:rsidRDefault="00C1323D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 xml:space="preserve">Predicted </w:t>
            </w:r>
            <w:r>
              <w:rPr>
                <w:sz w:val="24"/>
                <w:szCs w:val="24"/>
              </w:rPr>
              <w:t xml:space="preserve">overspend due to purchase of new computers </w:t>
            </w:r>
          </w:p>
          <w:p w14:paraId="5EB7CA08" w14:textId="32DEA283" w:rsidR="00C1323D" w:rsidRPr="00C572D7" w:rsidRDefault="00C1323D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</w:t>
            </w:r>
            <w:r w:rsidR="00C721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expenditure – office safe, carbon audit</w:t>
            </w:r>
          </w:p>
          <w:p w14:paraId="7D563F67" w14:textId="77777777" w:rsidR="00C1323D" w:rsidRPr="00C572D7" w:rsidRDefault="00C1323D" w:rsidP="00C542F3">
            <w:pPr>
              <w:rPr>
                <w:sz w:val="24"/>
                <w:szCs w:val="24"/>
              </w:rPr>
            </w:pPr>
          </w:p>
        </w:tc>
      </w:tr>
      <w:tr w:rsidR="00C1323D" w14:paraId="75235DAA" w14:textId="77777777" w:rsidTr="00C542F3">
        <w:tc>
          <w:tcPr>
            <w:tcW w:w="2122" w:type="dxa"/>
          </w:tcPr>
          <w:p w14:paraId="447520C4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Contributions</w:t>
            </w:r>
          </w:p>
        </w:tc>
        <w:tc>
          <w:tcPr>
            <w:tcW w:w="7371" w:type="dxa"/>
          </w:tcPr>
          <w:p w14:paraId="5C76D632" w14:textId="6E920605" w:rsidR="00C1323D" w:rsidRPr="00C572D7" w:rsidRDefault="00C1323D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 xml:space="preserve">Overall predicted </w:t>
            </w:r>
            <w:r>
              <w:rPr>
                <w:sz w:val="24"/>
                <w:szCs w:val="24"/>
              </w:rPr>
              <w:t xml:space="preserve">overspend of £850 for purchase of </w:t>
            </w:r>
            <w:r w:rsidR="00C721E0">
              <w:rPr>
                <w:sz w:val="24"/>
                <w:szCs w:val="24"/>
              </w:rPr>
              <w:t xml:space="preserve">litter picking equipment </w:t>
            </w:r>
            <w:r>
              <w:rPr>
                <w:sz w:val="24"/>
                <w:szCs w:val="24"/>
              </w:rPr>
              <w:t>(purchased from Shropshire Council grant)</w:t>
            </w:r>
          </w:p>
          <w:p w14:paraId="56041195" w14:textId="77777777" w:rsidR="00C1323D" w:rsidRPr="00C572D7" w:rsidRDefault="00C1323D" w:rsidP="00C542F3">
            <w:pPr>
              <w:rPr>
                <w:sz w:val="24"/>
                <w:szCs w:val="24"/>
              </w:rPr>
            </w:pPr>
          </w:p>
        </w:tc>
      </w:tr>
      <w:tr w:rsidR="00C1323D" w14:paraId="31EA02CC" w14:textId="77777777" w:rsidTr="00C542F3">
        <w:tc>
          <w:tcPr>
            <w:tcW w:w="2122" w:type="dxa"/>
          </w:tcPr>
          <w:p w14:paraId="68CD291C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Recreation</w:t>
            </w:r>
          </w:p>
          <w:p w14:paraId="21AEF5CF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</w:p>
          <w:p w14:paraId="5018C97C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</w:p>
          <w:p w14:paraId="61F6783B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EE4E06" w14:textId="3E4A6BC9" w:rsidR="00C1323D" w:rsidRDefault="00C1323D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>Predicated overspend £</w:t>
            </w:r>
            <w:r>
              <w:rPr>
                <w:sz w:val="24"/>
                <w:szCs w:val="24"/>
              </w:rPr>
              <w:t>2000+</w:t>
            </w:r>
            <w:r w:rsidRPr="00C572D7">
              <w:rPr>
                <w:sz w:val="24"/>
                <w:szCs w:val="24"/>
              </w:rPr>
              <w:t xml:space="preserve"> due to </w:t>
            </w:r>
            <w:r>
              <w:rPr>
                <w:sz w:val="24"/>
                <w:szCs w:val="24"/>
              </w:rPr>
              <w:t>installation of new see</w:t>
            </w:r>
            <w:r w:rsidR="006668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saw (from earmarked reserves) </w:t>
            </w:r>
          </w:p>
          <w:p w14:paraId="5A437EEA" w14:textId="08F0B139" w:rsidR="00C1323D" w:rsidRDefault="00C1323D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 overspend due to post installation inspection report on see saw</w:t>
            </w:r>
          </w:p>
          <w:p w14:paraId="15351EC4" w14:textId="5F0F0299" w:rsidR="00C1323D" w:rsidRPr="00C572D7" w:rsidRDefault="00C1323D" w:rsidP="00C1323D">
            <w:pPr>
              <w:rPr>
                <w:sz w:val="24"/>
                <w:szCs w:val="24"/>
              </w:rPr>
            </w:pPr>
          </w:p>
        </w:tc>
      </w:tr>
      <w:tr w:rsidR="00C1323D" w14:paraId="47C83E9C" w14:textId="77777777" w:rsidTr="00C542F3">
        <w:tc>
          <w:tcPr>
            <w:tcW w:w="2122" w:type="dxa"/>
          </w:tcPr>
          <w:p w14:paraId="797A0B6C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Swimming Pool</w:t>
            </w:r>
          </w:p>
          <w:p w14:paraId="5A151ABB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8A60AB6" w14:textId="77777777" w:rsidR="009B1C72" w:rsidRDefault="007C7AFF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Predicted overspend due to use of earmarked reserves</w:t>
            </w:r>
            <w:r w:rsidR="009B1C72">
              <w:rPr>
                <w:sz w:val="24"/>
                <w:szCs w:val="24"/>
              </w:rPr>
              <w:t xml:space="preserve"> for installation of new heat pump</w:t>
            </w:r>
          </w:p>
          <w:p w14:paraId="3EF7E991" w14:textId="77777777" w:rsidR="00C1323D" w:rsidRPr="00C572D7" w:rsidRDefault="00C1323D" w:rsidP="009B1C72">
            <w:pPr>
              <w:rPr>
                <w:sz w:val="24"/>
                <w:szCs w:val="24"/>
              </w:rPr>
            </w:pPr>
          </w:p>
        </w:tc>
      </w:tr>
      <w:tr w:rsidR="00C1323D" w14:paraId="32D7E9D9" w14:textId="77777777" w:rsidTr="00C542F3">
        <w:tc>
          <w:tcPr>
            <w:tcW w:w="2122" w:type="dxa"/>
          </w:tcPr>
          <w:p w14:paraId="6816C5D4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Salaries</w:t>
            </w:r>
          </w:p>
          <w:p w14:paraId="4CB04A14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2216C8F8" w14:textId="27744B15" w:rsidR="00C1323D" w:rsidRPr="00C572D7" w:rsidRDefault="00C1323D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>Predicted overspend of £1000 on</w:t>
            </w:r>
            <w:r>
              <w:rPr>
                <w:sz w:val="24"/>
                <w:szCs w:val="24"/>
              </w:rPr>
              <w:t xml:space="preserve"> </w:t>
            </w:r>
            <w:r w:rsidRPr="00C572D7">
              <w:rPr>
                <w:sz w:val="24"/>
                <w:szCs w:val="24"/>
              </w:rPr>
              <w:t xml:space="preserve">staff training Clerk </w:t>
            </w:r>
            <w:r>
              <w:rPr>
                <w:sz w:val="24"/>
                <w:szCs w:val="24"/>
              </w:rPr>
              <w:t xml:space="preserve">to </w:t>
            </w:r>
            <w:r w:rsidRPr="00C572D7">
              <w:rPr>
                <w:sz w:val="24"/>
                <w:szCs w:val="24"/>
              </w:rPr>
              <w:t xml:space="preserve">attend SLCC conference </w:t>
            </w:r>
            <w:r>
              <w:rPr>
                <w:sz w:val="24"/>
                <w:szCs w:val="24"/>
              </w:rPr>
              <w:t>in Feb 2020</w:t>
            </w:r>
            <w:r w:rsidR="009B1C72">
              <w:rPr>
                <w:sz w:val="24"/>
                <w:szCs w:val="24"/>
              </w:rPr>
              <w:t xml:space="preserve"> </w:t>
            </w:r>
            <w:r w:rsidRPr="00C572D7">
              <w:rPr>
                <w:sz w:val="24"/>
                <w:szCs w:val="24"/>
              </w:rPr>
              <w:t>and Groundsman</w:t>
            </w:r>
            <w:r>
              <w:rPr>
                <w:sz w:val="24"/>
                <w:szCs w:val="24"/>
              </w:rPr>
              <w:t xml:space="preserve"> completed </w:t>
            </w:r>
            <w:r w:rsidR="00C721E0">
              <w:rPr>
                <w:sz w:val="24"/>
                <w:szCs w:val="24"/>
              </w:rPr>
              <w:t xml:space="preserve">City </w:t>
            </w:r>
            <w:r>
              <w:rPr>
                <w:sz w:val="24"/>
                <w:szCs w:val="24"/>
              </w:rPr>
              <w:t xml:space="preserve">and </w:t>
            </w:r>
            <w:r w:rsidR="00C721E0">
              <w:rPr>
                <w:sz w:val="24"/>
                <w:szCs w:val="24"/>
              </w:rPr>
              <w:t xml:space="preserve">Guilds </w:t>
            </w:r>
            <w:r>
              <w:rPr>
                <w:sz w:val="24"/>
                <w:szCs w:val="24"/>
              </w:rPr>
              <w:t xml:space="preserve">training on equipment. This overspend is </w:t>
            </w:r>
            <w:r w:rsidRPr="00C572D7">
              <w:rPr>
                <w:sz w:val="24"/>
                <w:szCs w:val="24"/>
              </w:rPr>
              <w:t>offset by income</w:t>
            </w:r>
            <w:r>
              <w:rPr>
                <w:sz w:val="24"/>
                <w:szCs w:val="24"/>
              </w:rPr>
              <w:t xml:space="preserve"> generated by</w:t>
            </w:r>
            <w:r w:rsidRPr="00C572D7">
              <w:rPr>
                <w:sz w:val="24"/>
                <w:szCs w:val="24"/>
              </w:rPr>
              <w:t xml:space="preserve"> running</w:t>
            </w:r>
            <w:r>
              <w:rPr>
                <w:sz w:val="24"/>
                <w:szCs w:val="24"/>
              </w:rPr>
              <w:t xml:space="preserve"> the</w:t>
            </w:r>
            <w:r w:rsidRPr="00C572D7">
              <w:rPr>
                <w:sz w:val="24"/>
                <w:szCs w:val="24"/>
              </w:rPr>
              <w:t xml:space="preserve"> </w:t>
            </w:r>
            <w:r w:rsidR="00C721E0">
              <w:rPr>
                <w:sz w:val="24"/>
                <w:szCs w:val="24"/>
              </w:rPr>
              <w:t>Contract Management</w:t>
            </w:r>
            <w:r w:rsidR="00C721E0" w:rsidRPr="00C572D7">
              <w:rPr>
                <w:sz w:val="24"/>
                <w:szCs w:val="24"/>
              </w:rPr>
              <w:t xml:space="preserve"> </w:t>
            </w:r>
            <w:r w:rsidRPr="00C572D7">
              <w:rPr>
                <w:sz w:val="24"/>
                <w:szCs w:val="24"/>
              </w:rPr>
              <w:t>training course.</w:t>
            </w:r>
          </w:p>
          <w:p w14:paraId="5F28948E" w14:textId="77777777" w:rsidR="00C1323D" w:rsidRPr="00C572D7" w:rsidRDefault="00C1323D" w:rsidP="00C542F3">
            <w:pPr>
              <w:rPr>
                <w:sz w:val="24"/>
                <w:szCs w:val="24"/>
              </w:rPr>
            </w:pPr>
          </w:p>
        </w:tc>
      </w:tr>
      <w:tr w:rsidR="00C1323D" w14:paraId="485ED28B" w14:textId="77777777" w:rsidTr="00C542F3">
        <w:tc>
          <w:tcPr>
            <w:tcW w:w="2122" w:type="dxa"/>
          </w:tcPr>
          <w:p w14:paraId="2032F0A4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Cllr Expenses</w:t>
            </w:r>
          </w:p>
          <w:p w14:paraId="5D469001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</w:p>
          <w:p w14:paraId="770F5AB0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2B5F75C" w14:textId="77777777" w:rsidR="00C1323D" w:rsidRDefault="00C1323D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 underspend as training costs less than anticipated</w:t>
            </w:r>
          </w:p>
          <w:p w14:paraId="23171A75" w14:textId="69DF3652" w:rsidR="00C1323D" w:rsidRPr="00C572D7" w:rsidRDefault="00C1323D" w:rsidP="00C542F3">
            <w:pPr>
              <w:rPr>
                <w:sz w:val="24"/>
                <w:szCs w:val="24"/>
              </w:rPr>
            </w:pPr>
          </w:p>
        </w:tc>
      </w:tr>
      <w:tr w:rsidR="00C1323D" w14:paraId="24ABFFDD" w14:textId="77777777" w:rsidTr="00C542F3">
        <w:tc>
          <w:tcPr>
            <w:tcW w:w="2122" w:type="dxa"/>
          </w:tcPr>
          <w:p w14:paraId="519A2E7B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Toilets</w:t>
            </w:r>
          </w:p>
          <w:p w14:paraId="51B3B20B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3281B4C" w14:textId="60846ED5" w:rsidR="00C1323D" w:rsidRPr="00C572D7" w:rsidRDefault="00C1323D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>Expenditure in line with budget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1323D" w14:paraId="3E1C7114" w14:textId="77777777" w:rsidTr="00C542F3">
        <w:tc>
          <w:tcPr>
            <w:tcW w:w="2122" w:type="dxa"/>
          </w:tcPr>
          <w:p w14:paraId="75837F2C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>Bus Shelters</w:t>
            </w:r>
          </w:p>
          <w:p w14:paraId="73F7AFDB" w14:textId="77777777" w:rsidR="00C1323D" w:rsidRPr="004563FD" w:rsidRDefault="00C1323D" w:rsidP="00C542F3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0224778" w14:textId="42001FE6" w:rsidR="00C1323D" w:rsidRPr="00C572D7" w:rsidRDefault="00C1323D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>Expenditure in line with budget</w:t>
            </w:r>
          </w:p>
        </w:tc>
      </w:tr>
      <w:tr w:rsidR="00C1323D" w14:paraId="2CCFBD6C" w14:textId="77777777" w:rsidTr="00C542F3">
        <w:tc>
          <w:tcPr>
            <w:tcW w:w="2122" w:type="dxa"/>
          </w:tcPr>
          <w:p w14:paraId="642AE5BB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 w:rsidRPr="004563FD">
              <w:rPr>
                <w:b/>
                <w:sz w:val="24"/>
                <w:szCs w:val="24"/>
              </w:rPr>
              <w:t xml:space="preserve">Misc </w:t>
            </w:r>
          </w:p>
          <w:p w14:paraId="5CBC1A83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Floral Planters</w:t>
            </w:r>
          </w:p>
          <w:p w14:paraId="5AE6F9D3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CCTV</w:t>
            </w:r>
          </w:p>
          <w:p w14:paraId="358077A7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Wem Town Hall</w:t>
            </w:r>
          </w:p>
          <w:p w14:paraId="3887EB29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Town Transformation </w:t>
            </w:r>
          </w:p>
          <w:p w14:paraId="78C10D65" w14:textId="77777777" w:rsidR="00C1323D" w:rsidRPr="004563FD" w:rsidRDefault="00C1323D" w:rsidP="00ED01A7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212BC5B8" w14:textId="77777777" w:rsidR="00C1323D" w:rsidRPr="00C572D7" w:rsidRDefault="00C1323D" w:rsidP="00C542F3">
            <w:pPr>
              <w:rPr>
                <w:sz w:val="24"/>
                <w:szCs w:val="24"/>
              </w:rPr>
            </w:pPr>
          </w:p>
          <w:p w14:paraId="274CD838" w14:textId="77777777" w:rsidR="00C1323D" w:rsidRDefault="00C1323D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 xml:space="preserve">Expenditure in line with budget </w:t>
            </w:r>
          </w:p>
          <w:p w14:paraId="1B0F42A3" w14:textId="77777777" w:rsidR="00C1323D" w:rsidRPr="00C572D7" w:rsidRDefault="00C1323D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>Expenditure in line with budget</w:t>
            </w:r>
          </w:p>
          <w:p w14:paraId="3E26A6CC" w14:textId="3BD1FE58" w:rsidR="00C1323D" w:rsidRPr="00C572D7" w:rsidRDefault="00ED01A7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>Expenditure in line with budget</w:t>
            </w:r>
            <w:r>
              <w:rPr>
                <w:sz w:val="24"/>
                <w:szCs w:val="24"/>
              </w:rPr>
              <w:t xml:space="preserve"> </w:t>
            </w:r>
          </w:p>
          <w:p w14:paraId="68E82491" w14:textId="0BEA63E7" w:rsidR="00C1323D" w:rsidRPr="00C572D7" w:rsidRDefault="00C1323D" w:rsidP="00ED01A7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>Expenditure</w:t>
            </w:r>
            <w:r w:rsidR="00ED01A7">
              <w:rPr>
                <w:sz w:val="24"/>
                <w:szCs w:val="24"/>
              </w:rPr>
              <w:t xml:space="preserve"> to cover asset transfer costs </w:t>
            </w:r>
          </w:p>
        </w:tc>
      </w:tr>
      <w:tr w:rsidR="00C1323D" w:rsidRPr="00D5708C" w14:paraId="2E74B66A" w14:textId="77777777" w:rsidTr="00C542F3">
        <w:tc>
          <w:tcPr>
            <w:tcW w:w="2122" w:type="dxa"/>
          </w:tcPr>
          <w:p w14:paraId="38A29D8B" w14:textId="77777777" w:rsidR="00C1323D" w:rsidRPr="00622EEA" w:rsidRDefault="00C1323D" w:rsidP="00C542F3">
            <w:pPr>
              <w:rPr>
                <w:b/>
                <w:sz w:val="24"/>
                <w:szCs w:val="24"/>
              </w:rPr>
            </w:pPr>
            <w:r w:rsidRPr="00622EEA">
              <w:rPr>
                <w:b/>
                <w:sz w:val="24"/>
                <w:szCs w:val="24"/>
              </w:rPr>
              <w:t xml:space="preserve">Estimated </w:t>
            </w:r>
            <w:r>
              <w:rPr>
                <w:b/>
                <w:sz w:val="24"/>
                <w:szCs w:val="24"/>
              </w:rPr>
              <w:t xml:space="preserve">Total </w:t>
            </w:r>
            <w:r w:rsidRPr="00622EEA">
              <w:rPr>
                <w:b/>
                <w:sz w:val="24"/>
                <w:szCs w:val="24"/>
              </w:rPr>
              <w:t xml:space="preserve">Expenditure </w:t>
            </w:r>
          </w:p>
          <w:p w14:paraId="5182B802" w14:textId="77777777" w:rsidR="00C1323D" w:rsidRPr="00D5708C" w:rsidRDefault="00C1323D" w:rsidP="00C542F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DA0EC1" w14:textId="38D619E3" w:rsidR="00C1323D" w:rsidRPr="00C572D7" w:rsidRDefault="00C1323D" w:rsidP="00C542F3">
            <w:pPr>
              <w:rPr>
                <w:sz w:val="24"/>
                <w:szCs w:val="24"/>
              </w:rPr>
            </w:pPr>
            <w:r w:rsidRPr="00C572D7">
              <w:rPr>
                <w:sz w:val="24"/>
                <w:szCs w:val="24"/>
              </w:rPr>
              <w:t>£</w:t>
            </w:r>
            <w:r w:rsidR="00ED01A7">
              <w:rPr>
                <w:sz w:val="24"/>
                <w:szCs w:val="24"/>
              </w:rPr>
              <w:t>327</w:t>
            </w:r>
            <w:r w:rsidRPr="00C572D7">
              <w:rPr>
                <w:sz w:val="24"/>
                <w:szCs w:val="24"/>
              </w:rPr>
              <w:t>,</w:t>
            </w:r>
            <w:r w:rsidR="00ED01A7">
              <w:rPr>
                <w:sz w:val="24"/>
                <w:szCs w:val="24"/>
              </w:rPr>
              <w:t>225</w:t>
            </w:r>
            <w:r w:rsidRPr="00C572D7">
              <w:rPr>
                <w:sz w:val="24"/>
                <w:szCs w:val="24"/>
              </w:rPr>
              <w:t xml:space="preserve"> reduction of £</w:t>
            </w:r>
            <w:r w:rsidR="00ED01A7">
              <w:rPr>
                <w:sz w:val="24"/>
                <w:szCs w:val="24"/>
              </w:rPr>
              <w:t>4718</w:t>
            </w:r>
            <w:r w:rsidRPr="00C572D7">
              <w:rPr>
                <w:sz w:val="24"/>
                <w:szCs w:val="24"/>
              </w:rPr>
              <w:t xml:space="preserve"> on budgeted expenditure</w:t>
            </w:r>
          </w:p>
        </w:tc>
      </w:tr>
      <w:tr w:rsidR="00C1323D" w:rsidRPr="00726F1A" w14:paraId="71F59108" w14:textId="77777777" w:rsidTr="00C542F3">
        <w:tc>
          <w:tcPr>
            <w:tcW w:w="2122" w:type="dxa"/>
          </w:tcPr>
          <w:p w14:paraId="4E86D21B" w14:textId="77777777" w:rsidR="00C1323D" w:rsidRPr="00726F1A" w:rsidRDefault="00C1323D" w:rsidP="00C542F3">
            <w:pPr>
              <w:rPr>
                <w:b/>
                <w:color w:val="FF0000"/>
                <w:sz w:val="24"/>
                <w:szCs w:val="24"/>
              </w:rPr>
            </w:pPr>
            <w:r w:rsidRPr="00162CE4">
              <w:rPr>
                <w:b/>
                <w:color w:val="FF0000"/>
                <w:sz w:val="28"/>
                <w:szCs w:val="24"/>
              </w:rPr>
              <w:lastRenderedPageBreak/>
              <w:t>Income</w:t>
            </w:r>
          </w:p>
        </w:tc>
        <w:tc>
          <w:tcPr>
            <w:tcW w:w="7371" w:type="dxa"/>
          </w:tcPr>
          <w:p w14:paraId="2537283B" w14:textId="77777777" w:rsidR="00C1323D" w:rsidRDefault="00C1323D" w:rsidP="00C542F3">
            <w:pPr>
              <w:rPr>
                <w:color w:val="FF0000"/>
                <w:sz w:val="24"/>
                <w:szCs w:val="24"/>
              </w:rPr>
            </w:pPr>
          </w:p>
          <w:p w14:paraId="500F31C7" w14:textId="77777777" w:rsidR="00C1323D" w:rsidRPr="00726F1A" w:rsidRDefault="00C1323D" w:rsidP="00C542F3">
            <w:pPr>
              <w:rPr>
                <w:color w:val="FF0000"/>
                <w:sz w:val="24"/>
                <w:szCs w:val="24"/>
              </w:rPr>
            </w:pPr>
          </w:p>
        </w:tc>
      </w:tr>
      <w:tr w:rsidR="00C1323D" w14:paraId="036E8A01" w14:textId="77777777" w:rsidTr="00C542F3">
        <w:tc>
          <w:tcPr>
            <w:tcW w:w="2122" w:type="dxa"/>
          </w:tcPr>
          <w:p w14:paraId="74C9D5C4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Interest</w:t>
            </w:r>
          </w:p>
        </w:tc>
        <w:tc>
          <w:tcPr>
            <w:tcW w:w="7371" w:type="dxa"/>
          </w:tcPr>
          <w:p w14:paraId="7E1AB5C3" w14:textId="6ADB63A0" w:rsidR="00C1323D" w:rsidRDefault="00C1323D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increase of £</w:t>
            </w:r>
            <w:r w:rsidR="00ED01A7">
              <w:rPr>
                <w:sz w:val="24"/>
                <w:szCs w:val="24"/>
              </w:rPr>
              <w:t xml:space="preserve">1200 </w:t>
            </w:r>
            <w:r>
              <w:rPr>
                <w:sz w:val="24"/>
                <w:szCs w:val="24"/>
              </w:rPr>
              <w:t xml:space="preserve">on </w:t>
            </w:r>
            <w:r w:rsidR="00ED01A7">
              <w:rPr>
                <w:sz w:val="24"/>
                <w:szCs w:val="24"/>
              </w:rPr>
              <w:t>budget</w:t>
            </w:r>
            <w:r>
              <w:rPr>
                <w:sz w:val="24"/>
                <w:szCs w:val="24"/>
              </w:rPr>
              <w:t xml:space="preserve"> due to better rates of interest</w:t>
            </w:r>
            <w:r w:rsidR="00ED01A7">
              <w:rPr>
                <w:sz w:val="24"/>
                <w:szCs w:val="24"/>
              </w:rPr>
              <w:t xml:space="preserve"> from new accounts</w:t>
            </w:r>
          </w:p>
          <w:p w14:paraId="61BBF9E4" w14:textId="77777777" w:rsidR="00C1323D" w:rsidRDefault="00C1323D" w:rsidP="00C542F3">
            <w:pPr>
              <w:rPr>
                <w:sz w:val="24"/>
                <w:szCs w:val="24"/>
              </w:rPr>
            </w:pPr>
          </w:p>
        </w:tc>
      </w:tr>
      <w:tr w:rsidR="00C1323D" w14:paraId="1850D6BF" w14:textId="77777777" w:rsidTr="00C542F3">
        <w:tc>
          <w:tcPr>
            <w:tcW w:w="2122" w:type="dxa"/>
          </w:tcPr>
          <w:p w14:paraId="42B10A9A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Allotments</w:t>
            </w:r>
          </w:p>
        </w:tc>
        <w:tc>
          <w:tcPr>
            <w:tcW w:w="7371" w:type="dxa"/>
          </w:tcPr>
          <w:p w14:paraId="1CF07F4D" w14:textId="5A0A635C" w:rsidR="00C1323D" w:rsidRDefault="00C1323D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slight increase</w:t>
            </w:r>
            <w:r w:rsidR="00ED01A7">
              <w:rPr>
                <w:sz w:val="24"/>
                <w:szCs w:val="24"/>
              </w:rPr>
              <w:t xml:space="preserve"> from splitting plots, admin fee and waiting list fee</w:t>
            </w:r>
          </w:p>
          <w:p w14:paraId="51508024" w14:textId="77777777" w:rsidR="00C1323D" w:rsidRDefault="00C1323D" w:rsidP="00C542F3">
            <w:pPr>
              <w:rPr>
                <w:sz w:val="24"/>
                <w:szCs w:val="24"/>
              </w:rPr>
            </w:pPr>
          </w:p>
        </w:tc>
      </w:tr>
      <w:tr w:rsidR="00C1323D" w14:paraId="0DBF20C5" w14:textId="77777777" w:rsidTr="00C542F3">
        <w:tc>
          <w:tcPr>
            <w:tcW w:w="2122" w:type="dxa"/>
          </w:tcPr>
          <w:p w14:paraId="704B25EA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Burials</w:t>
            </w:r>
          </w:p>
        </w:tc>
        <w:tc>
          <w:tcPr>
            <w:tcW w:w="7371" w:type="dxa"/>
          </w:tcPr>
          <w:p w14:paraId="0DFA7B9F" w14:textId="5B92A247" w:rsidR="00C1323D" w:rsidRDefault="00C1323D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increase of £</w:t>
            </w:r>
            <w:r w:rsidR="00ED0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000 on budgeted income due to </w:t>
            </w:r>
            <w:r w:rsidR="00ED01A7">
              <w:rPr>
                <w:sz w:val="24"/>
                <w:szCs w:val="24"/>
              </w:rPr>
              <w:t>slightly</w:t>
            </w:r>
            <w:r>
              <w:rPr>
                <w:sz w:val="24"/>
                <w:szCs w:val="24"/>
              </w:rPr>
              <w:t xml:space="preserve"> more burials in 201</w:t>
            </w:r>
            <w:r w:rsidR="00ED01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ED01A7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  <w:p w14:paraId="5D652EBE" w14:textId="77777777" w:rsidR="00C1323D" w:rsidRDefault="00C1323D" w:rsidP="00C542F3">
            <w:pPr>
              <w:rPr>
                <w:sz w:val="24"/>
                <w:szCs w:val="24"/>
              </w:rPr>
            </w:pPr>
          </w:p>
        </w:tc>
      </w:tr>
      <w:tr w:rsidR="00C1323D" w14:paraId="3A67D4D6" w14:textId="77777777" w:rsidTr="00C542F3">
        <w:tc>
          <w:tcPr>
            <w:tcW w:w="2122" w:type="dxa"/>
          </w:tcPr>
          <w:p w14:paraId="7858CEB3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Toilet income</w:t>
            </w:r>
          </w:p>
        </w:tc>
        <w:tc>
          <w:tcPr>
            <w:tcW w:w="7371" w:type="dxa"/>
          </w:tcPr>
          <w:p w14:paraId="2014009A" w14:textId="3CF40B52" w:rsidR="00C1323D" w:rsidRDefault="00C1323D" w:rsidP="00ED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reduction of £</w:t>
            </w:r>
            <w:r w:rsidR="00ED0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00 on budgeted income </w:t>
            </w:r>
          </w:p>
        </w:tc>
      </w:tr>
      <w:tr w:rsidR="00C1323D" w14:paraId="42D635EB" w14:textId="77777777" w:rsidTr="00C542F3">
        <w:tc>
          <w:tcPr>
            <w:tcW w:w="2122" w:type="dxa"/>
          </w:tcPr>
          <w:p w14:paraId="3C5CEBC3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Unbudgeted income</w:t>
            </w:r>
          </w:p>
        </w:tc>
        <w:tc>
          <w:tcPr>
            <w:tcW w:w="7371" w:type="dxa"/>
          </w:tcPr>
          <w:p w14:paraId="53CD5F65" w14:textId="578DA32D" w:rsidR="00C1323D" w:rsidRDefault="00C1323D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Fund £</w:t>
            </w:r>
            <w:r w:rsidR="00ED01A7">
              <w:rPr>
                <w:sz w:val="24"/>
                <w:szCs w:val="24"/>
              </w:rPr>
              <w:t>420</w:t>
            </w:r>
          </w:p>
          <w:p w14:paraId="6AC5572B" w14:textId="6F190556" w:rsidR="00C1323D" w:rsidRDefault="00ED01A7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for litterpickers</w:t>
            </w:r>
            <w:r w:rsidR="00C1323D">
              <w:rPr>
                <w:sz w:val="24"/>
                <w:szCs w:val="24"/>
              </w:rPr>
              <w:t xml:space="preserve"> £</w:t>
            </w:r>
            <w:r>
              <w:rPr>
                <w:sz w:val="24"/>
                <w:szCs w:val="24"/>
              </w:rPr>
              <w:t>850</w:t>
            </w:r>
          </w:p>
          <w:p w14:paraId="2FADF286" w14:textId="2A2CDEAE" w:rsidR="00C1323D" w:rsidRDefault="00C1323D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income £1</w:t>
            </w:r>
            <w:r w:rsidR="00ED01A7">
              <w:rPr>
                <w:sz w:val="24"/>
                <w:szCs w:val="24"/>
              </w:rPr>
              <w:t>120</w:t>
            </w:r>
          </w:p>
          <w:p w14:paraId="643C1E55" w14:textId="77777777" w:rsidR="00C1323D" w:rsidRDefault="00ED01A7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 income £1000 Cllr Granger Mental Health Charity Fund (earmarked)</w:t>
            </w:r>
          </w:p>
          <w:p w14:paraId="021D5447" w14:textId="10B0AAA6" w:rsidR="00ED01A7" w:rsidRDefault="00E733F2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Copying / a</w:t>
            </w:r>
            <w:r w:rsidR="00ED01A7">
              <w:rPr>
                <w:sz w:val="24"/>
                <w:szCs w:val="24"/>
              </w:rPr>
              <w:t xml:space="preserve">dmin </w:t>
            </w:r>
            <w:r>
              <w:rPr>
                <w:sz w:val="24"/>
                <w:szCs w:val="24"/>
              </w:rPr>
              <w:t>income</w:t>
            </w:r>
          </w:p>
          <w:p w14:paraId="3F3DD9B8" w14:textId="5A2026EE" w:rsidR="00ED01A7" w:rsidRDefault="00ED01A7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S106 Funds £65,000 – Wilmott Meadow Funds </w:t>
            </w:r>
          </w:p>
        </w:tc>
      </w:tr>
      <w:tr w:rsidR="00C1323D" w14:paraId="591D0C2F" w14:textId="77777777" w:rsidTr="00C542F3">
        <w:tc>
          <w:tcPr>
            <w:tcW w:w="2122" w:type="dxa"/>
          </w:tcPr>
          <w:p w14:paraId="2EDF5C8D" w14:textId="77777777" w:rsidR="00C1323D" w:rsidRDefault="00C1323D" w:rsidP="00C54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Income to 31.3.19</w:t>
            </w:r>
          </w:p>
        </w:tc>
        <w:tc>
          <w:tcPr>
            <w:tcW w:w="7371" w:type="dxa"/>
          </w:tcPr>
          <w:p w14:paraId="49EE6171" w14:textId="442220CC" w:rsidR="00C1323D" w:rsidRDefault="00C1323D" w:rsidP="00C54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ED01A7">
              <w:rPr>
                <w:sz w:val="24"/>
                <w:szCs w:val="24"/>
              </w:rPr>
              <w:t>402</w:t>
            </w:r>
            <w:r w:rsidR="00E733F2">
              <w:rPr>
                <w:sz w:val="24"/>
                <w:szCs w:val="24"/>
              </w:rPr>
              <w:t>,</w:t>
            </w:r>
            <w:r w:rsidR="00ED01A7">
              <w:rPr>
                <w:sz w:val="24"/>
                <w:szCs w:val="24"/>
              </w:rPr>
              <w:t>510</w:t>
            </w:r>
            <w:r>
              <w:rPr>
                <w:sz w:val="24"/>
                <w:szCs w:val="24"/>
              </w:rPr>
              <w:t xml:space="preserve"> increase of £</w:t>
            </w:r>
            <w:r w:rsidR="00ED01A7">
              <w:rPr>
                <w:sz w:val="24"/>
                <w:szCs w:val="24"/>
              </w:rPr>
              <w:t xml:space="preserve">71,953 </w:t>
            </w:r>
            <w:r>
              <w:rPr>
                <w:sz w:val="24"/>
                <w:szCs w:val="24"/>
              </w:rPr>
              <w:t>on budgeted income</w:t>
            </w:r>
            <w:r w:rsidR="00ED01A7">
              <w:rPr>
                <w:sz w:val="24"/>
                <w:szCs w:val="24"/>
              </w:rPr>
              <w:t xml:space="preserve"> </w:t>
            </w:r>
            <w:r w:rsidR="00E921AE">
              <w:rPr>
                <w:sz w:val="24"/>
                <w:szCs w:val="24"/>
              </w:rPr>
              <w:t>(</w:t>
            </w:r>
            <w:r w:rsidR="00ED01A7">
              <w:rPr>
                <w:sz w:val="24"/>
                <w:szCs w:val="24"/>
              </w:rPr>
              <w:t>£6</w:t>
            </w:r>
            <w:r w:rsidR="00E921AE">
              <w:rPr>
                <w:sz w:val="24"/>
                <w:szCs w:val="24"/>
              </w:rPr>
              <w:t>,</w:t>
            </w:r>
            <w:r w:rsidR="00ED01A7">
              <w:rPr>
                <w:sz w:val="24"/>
                <w:szCs w:val="24"/>
              </w:rPr>
              <w:t>853 without S106 funds)</w:t>
            </w:r>
          </w:p>
        </w:tc>
      </w:tr>
      <w:tr w:rsidR="00C1323D" w:rsidRPr="00C572D7" w14:paraId="604ECA16" w14:textId="77777777" w:rsidTr="00C542F3">
        <w:tc>
          <w:tcPr>
            <w:tcW w:w="2122" w:type="dxa"/>
          </w:tcPr>
          <w:p w14:paraId="4A6942A3" w14:textId="3CEF03C1" w:rsidR="00C1323D" w:rsidRPr="00C572D7" w:rsidRDefault="00C1323D" w:rsidP="00C542F3">
            <w:pPr>
              <w:rPr>
                <w:b/>
                <w:sz w:val="24"/>
                <w:szCs w:val="24"/>
              </w:rPr>
            </w:pPr>
            <w:r w:rsidRPr="00C572D7">
              <w:rPr>
                <w:b/>
                <w:sz w:val="24"/>
                <w:szCs w:val="24"/>
              </w:rPr>
              <w:t>Estimated surplus</w:t>
            </w:r>
            <w:r>
              <w:rPr>
                <w:b/>
                <w:sz w:val="24"/>
                <w:szCs w:val="24"/>
              </w:rPr>
              <w:t xml:space="preserve"> at 31.3.</w:t>
            </w:r>
            <w:r w:rsidR="00ED01A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14:paraId="432E3FB5" w14:textId="16D1901C" w:rsidR="00C1323D" w:rsidRPr="00C572D7" w:rsidRDefault="00C1323D" w:rsidP="00C542F3">
            <w:pPr>
              <w:rPr>
                <w:b/>
                <w:sz w:val="24"/>
                <w:szCs w:val="24"/>
              </w:rPr>
            </w:pPr>
            <w:r w:rsidRPr="00C572D7">
              <w:rPr>
                <w:b/>
                <w:sz w:val="24"/>
                <w:szCs w:val="24"/>
              </w:rPr>
              <w:t>£</w:t>
            </w:r>
            <w:r w:rsidR="00ED01A7">
              <w:rPr>
                <w:b/>
                <w:sz w:val="24"/>
                <w:szCs w:val="24"/>
              </w:rPr>
              <w:t>75</w:t>
            </w:r>
            <w:r w:rsidR="00E733F2">
              <w:rPr>
                <w:b/>
                <w:sz w:val="24"/>
                <w:szCs w:val="24"/>
              </w:rPr>
              <w:t>,</w:t>
            </w:r>
            <w:r w:rsidR="00ED01A7">
              <w:rPr>
                <w:b/>
                <w:sz w:val="24"/>
                <w:szCs w:val="24"/>
              </w:rPr>
              <w:t xml:space="preserve">285  </w:t>
            </w:r>
            <w:r w:rsidR="00F10236">
              <w:rPr>
                <w:b/>
                <w:sz w:val="24"/>
                <w:szCs w:val="24"/>
              </w:rPr>
              <w:t xml:space="preserve">£10,285 </w:t>
            </w:r>
            <w:r w:rsidR="00B14FB9">
              <w:rPr>
                <w:b/>
                <w:sz w:val="24"/>
                <w:szCs w:val="24"/>
              </w:rPr>
              <w:t>without £65,000</w:t>
            </w:r>
          </w:p>
        </w:tc>
      </w:tr>
    </w:tbl>
    <w:p w14:paraId="49AB84D5" w14:textId="77777777" w:rsidR="00C1323D" w:rsidRDefault="00C1323D" w:rsidP="00C1323D"/>
    <w:p w14:paraId="78A8E57F" w14:textId="77777777" w:rsidR="00F64222" w:rsidRDefault="00F64222"/>
    <w:sectPr w:rsidR="00F64222" w:rsidSect="00622EEA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D"/>
    <w:rsid w:val="002E0E66"/>
    <w:rsid w:val="0066685D"/>
    <w:rsid w:val="007C7AFF"/>
    <w:rsid w:val="009B1C72"/>
    <w:rsid w:val="00A15AEC"/>
    <w:rsid w:val="00B14FB9"/>
    <w:rsid w:val="00C1323D"/>
    <w:rsid w:val="00C13F0F"/>
    <w:rsid w:val="00C721E0"/>
    <w:rsid w:val="00E733F2"/>
    <w:rsid w:val="00E921AE"/>
    <w:rsid w:val="00ED01A7"/>
    <w:rsid w:val="00F10236"/>
    <w:rsid w:val="00F33926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ED8F"/>
  <w15:chartTrackingRefBased/>
  <w15:docId w15:val="{30A78AE1-3351-4E6F-92F5-6A343F3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48717-B60C-46AB-BF89-782B5AA8D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E7631-E55D-41A3-B61E-160E7A39B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059E4-D73D-49A9-A188-B5A315B06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12</cp:revision>
  <dcterms:created xsi:type="dcterms:W3CDTF">2020-01-07T14:14:00Z</dcterms:created>
  <dcterms:modified xsi:type="dcterms:W3CDTF">2020-01-15T13:01:00Z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